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1C6" w:rsidRPr="00455854" w:rsidRDefault="00DB01C6" w:rsidP="00DB01C6">
      <w:r w:rsidRPr="00455854">
        <w:rPr>
          <w:lang w:val="de-DE"/>
        </w:rPr>
        <w:t>(Nur für ISV-Lizenzgebührenprogramm)</w:t>
      </w:r>
    </w:p>
    <w:tbl>
      <w:tblPr>
        <w:tblW w:w="10440" w:type="dxa"/>
        <w:tblLook w:val="01E0" w:firstRow="1" w:lastRow="1" w:firstColumn="1" w:lastColumn="1" w:noHBand="0" w:noVBand="0"/>
      </w:tblPr>
      <w:tblGrid>
        <w:gridCol w:w="10440"/>
      </w:tblGrid>
      <w:tr w:rsidR="00DB01C6" w:rsidRPr="00455854" w:rsidTr="00D54344">
        <w:trPr>
          <w:trHeight w:val="657"/>
        </w:trPr>
        <w:tc>
          <w:tcPr>
            <w:tcW w:w="10440" w:type="dxa"/>
            <w:shd w:val="clear" w:color="auto" w:fill="000080"/>
          </w:tcPr>
          <w:p w:rsidR="00DB01C6" w:rsidRPr="00455854" w:rsidRDefault="00DB01C6" w:rsidP="00D54344">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Pr="004A4E67">
              <w:rPr>
                <w:rFonts w:cs="Arial"/>
                <w:highlight w:val="lightGray"/>
                <w:u w:val="single"/>
              </w:rPr>
              <w:fldChar w:fldCharType="begin">
                <w:ffData>
                  <w:name w:val="Text33"/>
                  <w:enabled/>
                  <w:calcOnExit w:val="0"/>
                  <w:textInput/>
                </w:ffData>
              </w:fldChar>
            </w:r>
            <w:r w:rsidRPr="004A4E67">
              <w:rPr>
                <w:rFonts w:cs="Arial"/>
                <w:highlight w:val="lightGray"/>
                <w:u w:val="single"/>
              </w:rPr>
              <w:instrText xml:space="preserve"> FORMTEXT </w:instrText>
            </w:r>
            <w:r w:rsidRPr="004A4E67">
              <w:rPr>
                <w:rFonts w:cs="Arial"/>
                <w:highlight w:val="lightGray"/>
                <w:u w:val="single"/>
              </w:rPr>
            </w:r>
            <w:r w:rsidRPr="004A4E67">
              <w:rPr>
                <w:rFonts w:cs="Arial"/>
                <w:highlight w:val="lightGray"/>
                <w:u w:val="single"/>
              </w:rPr>
              <w:fldChar w:fldCharType="separate"/>
            </w:r>
            <w:bookmarkStart w:id="2" w:name="_GoBack"/>
            <w:r w:rsidRPr="004A4E67">
              <w:rPr>
                <w:rFonts w:cs="Arial"/>
                <w:noProof/>
                <w:highlight w:val="lightGray"/>
                <w:u w:val="single"/>
              </w:rPr>
              <w:t> </w:t>
            </w:r>
            <w:r w:rsidRPr="004A4E67">
              <w:rPr>
                <w:rFonts w:cs="Arial"/>
                <w:noProof/>
                <w:highlight w:val="lightGray"/>
                <w:u w:val="single"/>
              </w:rPr>
              <w:t> </w:t>
            </w:r>
            <w:r w:rsidRPr="004A4E67">
              <w:rPr>
                <w:rFonts w:cs="Arial"/>
                <w:noProof/>
                <w:highlight w:val="lightGray"/>
                <w:u w:val="single"/>
              </w:rPr>
              <w:t> </w:t>
            </w:r>
            <w:r w:rsidRPr="004A4E67">
              <w:rPr>
                <w:rFonts w:cs="Arial"/>
                <w:noProof/>
                <w:highlight w:val="lightGray"/>
                <w:u w:val="single"/>
              </w:rPr>
              <w:t> </w:t>
            </w:r>
            <w:r w:rsidRPr="004A4E67">
              <w:rPr>
                <w:rFonts w:cs="Arial"/>
                <w:noProof/>
                <w:highlight w:val="lightGray"/>
                <w:u w:val="single"/>
              </w:rPr>
              <w:t> </w:t>
            </w:r>
            <w:bookmarkEnd w:id="2"/>
            <w:r w:rsidRPr="004A4E67">
              <w:rPr>
                <w:rFonts w:cs="Arial"/>
                <w:highlight w:val="lightGray"/>
                <w:u w:val="single"/>
              </w:rPr>
              <w:fldChar w:fldCharType="end"/>
            </w:r>
            <w:r w:rsidRPr="00283475">
              <w:rPr>
                <w:rStyle w:val="Heading1SuperCharChar"/>
              </w:rPr>
              <w:footnoteReference w:id="1"/>
            </w:r>
            <w:r w:rsidRPr="00695D76">
              <w:rPr>
                <w:rStyle w:val="Heading1SuperCharChar"/>
                <w:lang w:val="de-DE" w:eastAsia="ca-ES"/>
              </w:rPr>
              <w:t xml:space="preserve"> </w:t>
            </w:r>
            <w:r w:rsidRPr="00ED5E0F">
              <w:rPr>
                <w:sz w:val="24"/>
              </w:rPr>
              <w:t>Edition</w:t>
            </w:r>
          </w:p>
        </w:tc>
      </w:tr>
      <w:tr w:rsidR="00DB01C6" w:rsidRPr="00455854" w:rsidTr="00D54344">
        <w:trPr>
          <w:trHeight w:hRule="exact" w:val="72"/>
        </w:trPr>
        <w:tc>
          <w:tcPr>
            <w:tcW w:w="10440" w:type="dxa"/>
          </w:tcPr>
          <w:p w:rsidR="00DB01C6" w:rsidRPr="00455854" w:rsidRDefault="00DB01C6" w:rsidP="00D54344"/>
        </w:tc>
      </w:tr>
      <w:tr w:rsidR="00DB01C6" w:rsidRPr="00BE2526" w:rsidTr="00D54344">
        <w:trPr>
          <w:trHeight w:hRule="exact" w:val="2133"/>
        </w:trPr>
        <w:tc>
          <w:tcPr>
            <w:tcW w:w="10440" w:type="dxa"/>
          </w:tcPr>
          <w:p w:rsidR="00DB01C6" w:rsidRPr="00455854" w:rsidRDefault="00DB01C6" w:rsidP="00D54344">
            <w:pPr>
              <w:pStyle w:val="LicenseNumberChar"/>
              <w:rPr>
                <w:lang w:val="fr-FR"/>
              </w:rPr>
            </w:pPr>
          </w:p>
          <w:p w:rsidR="00DB01C6" w:rsidRPr="00455854" w:rsidRDefault="00DB01C6" w:rsidP="00D54344">
            <w:pPr>
              <w:pStyle w:val="LicenseNumber"/>
              <w:rPr>
                <w:rFonts w:cs="Tahoma"/>
                <w:color w:val="FFFFFF"/>
                <w:sz w:val="24"/>
                <w:szCs w:val="24"/>
                <w:vertAlign w:val="superscript"/>
                <w:lang w:val="fr-FR"/>
              </w:rPr>
            </w:pPr>
            <w:r w:rsidRPr="00455854">
              <w:rPr>
                <w:rFonts w:cs="Tahoma"/>
                <w:sz w:val="24"/>
                <w:lang w:val="de-DE"/>
              </w:rPr>
              <w:t>Serverlizenzen:</w:t>
            </w:r>
            <w:r w:rsidRPr="00455854">
              <w:rPr>
                <w:rFonts w:cs="Tahoma"/>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6E5978">
              <w:rPr>
                <w:rStyle w:val="FootnoteReference"/>
                <w:sz w:val="24"/>
                <w:szCs w:val="24"/>
              </w:rPr>
              <w:footnoteReference w:id="2"/>
            </w:r>
          </w:p>
          <w:p w:rsidR="00DB01C6" w:rsidRPr="00455854" w:rsidRDefault="00DB01C6" w:rsidP="00D54344">
            <w:pPr>
              <w:pStyle w:val="LicenseNumber"/>
              <w:spacing w:before="120" w:after="120"/>
              <w:rPr>
                <w:rFonts w:cs="Tahoma"/>
                <w:sz w:val="24"/>
                <w:szCs w:val="24"/>
                <w:lang w:val="fr-FR"/>
              </w:rPr>
            </w:pPr>
            <w:r w:rsidRPr="00455854">
              <w:rPr>
                <w:rFonts w:cs="Tahoma"/>
                <w:sz w:val="24"/>
                <w:lang w:val="de-DE"/>
              </w:rPr>
              <w:t>Nutzer-Client-Zugriffslizenzen:</w:t>
            </w:r>
            <w:r w:rsidRPr="00455854">
              <w:rPr>
                <w:rFonts w:cs="Tahoma"/>
                <w:bCs w:val="0"/>
                <w:sz w:val="24"/>
                <w:szCs w:val="24"/>
                <w:lang w:val="fr-FR"/>
              </w:rPr>
              <w:t xml:space="preserve"> </w:t>
            </w:r>
            <w:r w:rsidRPr="008712AB">
              <w:rPr>
                <w:rFonts w:cs="Arial"/>
                <w:sz w:val="24"/>
                <w:szCs w:val="24"/>
                <w:u w:val="single"/>
              </w:rPr>
              <w:fldChar w:fldCharType="begin">
                <w:ffData>
                  <w:name w:val="Text33"/>
                  <w:enabled/>
                  <w:calcOnExit w:val="0"/>
                  <w:textInput/>
                </w:ffData>
              </w:fldChar>
            </w:r>
            <w:r w:rsidRPr="008712AB">
              <w:rPr>
                <w:rFonts w:cs="Arial"/>
                <w:sz w:val="24"/>
                <w:szCs w:val="24"/>
                <w:u w:val="single"/>
                <w:lang w:val="fr-FR"/>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6E5978">
              <w:rPr>
                <w:rStyle w:val="FootnoteReference"/>
                <w:sz w:val="24"/>
                <w:szCs w:val="24"/>
              </w:rPr>
              <w:footnoteReference w:id="3"/>
            </w:r>
          </w:p>
          <w:p w:rsidR="00DB01C6" w:rsidRPr="00BE2526" w:rsidRDefault="00DB01C6" w:rsidP="00D54344">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Pr="008712AB">
              <w:rPr>
                <w:rFonts w:cs="Arial"/>
                <w:sz w:val="24"/>
                <w:szCs w:val="24"/>
                <w:u w:val="single"/>
              </w:rPr>
              <w:fldChar w:fldCharType="begin">
                <w:ffData>
                  <w:name w:val=""/>
                  <w:enabled/>
                  <w:calcOnExit w:val="0"/>
                  <w:textInput/>
                </w:ffData>
              </w:fldChar>
            </w:r>
            <w:r w:rsidRPr="00BE2526">
              <w:rPr>
                <w:rFonts w:cs="Arial"/>
                <w:sz w:val="24"/>
                <w:szCs w:val="24"/>
                <w:u w:val="single"/>
                <w:lang w:val="de-DE"/>
              </w:rPr>
              <w:instrText xml:space="preserve"> FORMTEXT </w:instrText>
            </w:r>
            <w:r w:rsidRPr="008712AB">
              <w:rPr>
                <w:rFonts w:cs="Arial"/>
                <w:sz w:val="24"/>
                <w:szCs w:val="24"/>
                <w:u w:val="single"/>
              </w:rPr>
            </w:r>
            <w:r w:rsidRPr="008712AB">
              <w:rPr>
                <w:rFonts w:cs="Arial"/>
                <w:sz w:val="24"/>
                <w:szCs w:val="24"/>
                <w:u w:val="single"/>
              </w:rPr>
              <w:fldChar w:fldCharType="separate"/>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noProof/>
                <w:sz w:val="24"/>
                <w:szCs w:val="24"/>
                <w:u w:val="single"/>
              </w:rPr>
              <w:t> </w:t>
            </w:r>
            <w:r w:rsidRPr="008712AB">
              <w:rPr>
                <w:rFonts w:cs="Arial"/>
                <w:sz w:val="24"/>
                <w:szCs w:val="24"/>
                <w:u w:val="single"/>
              </w:rPr>
              <w:fldChar w:fldCharType="end"/>
            </w:r>
            <w:r w:rsidRPr="006E5978">
              <w:rPr>
                <w:rStyle w:val="FootnoteReference"/>
                <w:sz w:val="24"/>
                <w:szCs w:val="24"/>
              </w:rPr>
              <w:footnoteReference w:id="4"/>
            </w:r>
          </w:p>
          <w:p w:rsidR="00DB01C6" w:rsidRPr="00455854" w:rsidRDefault="00DB01C6" w:rsidP="00D54344">
            <w:pPr>
              <w:pStyle w:val="LicenseNumberChar"/>
              <w:rPr>
                <w:sz w:val="24"/>
                <w:szCs w:val="24"/>
                <w:lang w:val="fr-FR"/>
              </w:rPr>
            </w:pPr>
          </w:p>
        </w:tc>
      </w:tr>
      <w:tr w:rsidR="00DB01C6" w:rsidRPr="00455854" w:rsidTr="00D54344">
        <w:trPr>
          <w:trHeight w:hRule="exact" w:val="486"/>
        </w:trPr>
        <w:tc>
          <w:tcPr>
            <w:tcW w:w="10440" w:type="dxa"/>
            <w:shd w:val="clear" w:color="auto" w:fill="000080"/>
          </w:tcPr>
          <w:p w:rsidR="00DB01C6" w:rsidRPr="00455854" w:rsidRDefault="00DB01C6" w:rsidP="00D54344">
            <w:pPr>
              <w:rPr>
                <w:b/>
              </w:rPr>
            </w:pPr>
            <w:r w:rsidRPr="00455854">
              <w:rPr>
                <w:b/>
                <w:lang w:val="de-DE"/>
              </w:rPr>
              <w:t>ENDBENUTZER-LIZENZVERTRAG</w:t>
            </w:r>
          </w:p>
        </w:tc>
      </w:tr>
    </w:tbl>
    <w:p w:rsidR="00DB01C6" w:rsidRPr="00BE2526" w:rsidRDefault="00DB01C6" w:rsidP="00DB01C6">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Pr>
          <w:sz w:val="20"/>
          <w:lang w:val="de-DE"/>
        </w:rPr>
        <w:t> </w:t>
      </w:r>
      <w:r w:rsidRPr="00455854">
        <w:rPr>
          <w:sz w:val="20"/>
          <w:lang w:val="de-DE"/>
        </w:rPr>
        <w:t>von Anwendungen, mit der Sie die Microsoft-Software erworben haben („Lizenzgeber</w:t>
      </w:r>
      <w:r>
        <w:rPr>
          <w:sz w:val="20"/>
          <w:lang w:val="de-DE"/>
        </w:rPr>
        <w:t>“</w:t>
      </w:r>
      <w:r w:rsidRPr="00455854">
        <w:rPr>
          <w:sz w:val="20"/>
          <w:lang w:val="de-DE"/>
        </w:rPr>
        <w:t>).</w:t>
      </w:r>
      <w:r w:rsidRPr="00BE2526">
        <w:rPr>
          <w:lang w:val="de-DE"/>
        </w:rPr>
        <w:t xml:space="preserve"> </w:t>
      </w:r>
      <w:r w:rsidRPr="00455854">
        <w:rPr>
          <w:sz w:val="20"/>
          <w:lang w:val="de-DE"/>
        </w:rPr>
        <w:t>Bitte lesen Sie die</w:t>
      </w:r>
      <w:r>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Pr>
          <w:sz w:val="20"/>
          <w:lang w:val="de-DE"/>
        </w:rPr>
        <w:t> </w:t>
      </w:r>
      <w:r w:rsidRPr="00455854">
        <w:rPr>
          <w:sz w:val="20"/>
          <w:lang w:val="de-DE"/>
        </w:rPr>
        <w:t>die</w:t>
      </w:r>
      <w:r>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DB01C6" w:rsidRPr="00455854" w:rsidRDefault="00DB01C6" w:rsidP="00DB01C6">
      <w:pPr>
        <w:pStyle w:val="Bullet2"/>
        <w:widowControl w:val="0"/>
        <w:tabs>
          <w:tab w:val="clear" w:pos="720"/>
          <w:tab w:val="num" w:pos="360"/>
        </w:tabs>
        <w:ind w:left="360" w:hanging="360"/>
        <w:rPr>
          <w:rFonts w:eastAsia="SimSun"/>
          <w:sz w:val="20"/>
          <w:szCs w:val="20"/>
        </w:rPr>
      </w:pPr>
      <w:r w:rsidRPr="00455854">
        <w:rPr>
          <w:sz w:val="20"/>
          <w:lang w:val="de-DE"/>
        </w:rPr>
        <w:t>Updates</w:t>
      </w:r>
    </w:p>
    <w:p w:rsidR="00DB01C6" w:rsidRPr="00455854" w:rsidRDefault="00DB01C6" w:rsidP="00DB01C6">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DB01C6" w:rsidRPr="00455854" w:rsidRDefault="00DB01C6" w:rsidP="00DB01C6">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DB01C6" w:rsidRPr="00BE2526" w:rsidRDefault="00DB01C6" w:rsidP="00DB01C6">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Pr="00BE2526">
        <w:rPr>
          <w:lang w:val="de-DE"/>
        </w:rPr>
        <w:t xml:space="preserve"> </w:t>
      </w:r>
      <w:r w:rsidRPr="00455854">
        <w:rPr>
          <w:sz w:val="20"/>
          <w:lang w:val="de-DE"/>
        </w:rPr>
        <w:t>Microsoft Corporation</w:t>
      </w:r>
      <w:r>
        <w:rPr>
          <w:sz w:val="20"/>
          <w:lang w:val="de-DE"/>
        </w:rPr>
        <w:t> </w:t>
      </w:r>
      <w:r w:rsidRPr="00455854">
        <w:rPr>
          <w:sz w:val="20"/>
          <w:lang w:val="de-DE"/>
        </w:rPr>
        <w:t>oder eines ihrer verbundenen Unternehmen (zusammengefasst „Microsoft“) hat die Software an</w:t>
      </w:r>
      <w:r>
        <w:rPr>
          <w:sz w:val="20"/>
          <w:lang w:val="de-DE"/>
        </w:rPr>
        <w:t> </w:t>
      </w:r>
      <w:r w:rsidRPr="00455854">
        <w:rPr>
          <w:sz w:val="20"/>
          <w:lang w:val="de-DE"/>
        </w:rPr>
        <w:t>den</w:t>
      </w:r>
      <w:r>
        <w:rPr>
          <w:sz w:val="20"/>
          <w:lang w:val="de-DE"/>
        </w:rPr>
        <w:t> </w:t>
      </w:r>
      <w:r w:rsidRPr="00455854">
        <w:rPr>
          <w:sz w:val="20"/>
          <w:lang w:val="de-DE"/>
        </w:rPr>
        <w:t>Lizenzgeber lizenziert.</w:t>
      </w:r>
    </w:p>
    <w:p w:rsidR="00DB01C6" w:rsidRPr="00BE2526" w:rsidRDefault="00DB01C6" w:rsidP="00DB01C6">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Pr="00BE2526">
        <w:rPr>
          <w:lang w:val="de-DE"/>
        </w:rPr>
        <w:t xml:space="preserve"> </w:t>
      </w:r>
      <w:r w:rsidRPr="00455854">
        <w:rPr>
          <w:sz w:val="20"/>
          <w:lang w:val="de-DE"/>
        </w:rPr>
        <w:t>Geben Sie diese stattdessen gegen</w:t>
      </w:r>
      <w:r>
        <w:rPr>
          <w:sz w:val="20"/>
          <w:lang w:val="de-DE"/>
        </w:rPr>
        <w:t> </w:t>
      </w:r>
      <w:r w:rsidRPr="00455854">
        <w:rPr>
          <w:sz w:val="20"/>
          <w:lang w:val="de-DE"/>
        </w:rPr>
        <w:t>Rückerstattung oder Gutschrift des Kaufpreises der Stelle zurück, von der Sie sie erhalten haben.</w:t>
      </w:r>
    </w:p>
    <w:p w:rsidR="00DB01C6" w:rsidRPr="00BE2526" w:rsidRDefault="00DB01C6" w:rsidP="00DB01C6">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Pr="00BE2526">
        <w:rPr>
          <w:lang w:val="de-DE"/>
        </w:rPr>
        <w:t xml:space="preserve"> </w:t>
      </w:r>
      <w:r w:rsidRPr="00455854">
        <w:rPr>
          <w:sz w:val="20"/>
          <w:lang w:val="de-DE"/>
        </w:rPr>
        <w:t>Falls in der Software enthaltene Bestimmungen diesen</w:t>
      </w:r>
      <w:r>
        <w:rPr>
          <w:sz w:val="20"/>
          <w:lang w:val="de-DE"/>
        </w:rPr>
        <w:t> </w:t>
      </w:r>
      <w:r w:rsidRPr="00455854">
        <w:rPr>
          <w:sz w:val="20"/>
          <w:lang w:val="de-DE"/>
        </w:rPr>
        <w:t>Bestimmungen widersprechen, haben diese Bestimmungen Vorrang.</w:t>
      </w:r>
    </w:p>
    <w:p w:rsidR="00DB01C6" w:rsidRPr="00BE2526" w:rsidRDefault="00DB01C6" w:rsidP="00DB01C6">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DB01C6" w:rsidRPr="00BE2526" w:rsidRDefault="00DB01C6" w:rsidP="00DB01C6">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DB01C6" w:rsidRPr="00455854" w:rsidRDefault="00DB01C6" w:rsidP="00DB01C6">
      <w:pPr>
        <w:pStyle w:val="Heading1"/>
        <w:widowControl w:val="0"/>
        <w:ind w:left="360" w:hanging="360"/>
        <w:rPr>
          <w:rFonts w:eastAsia="SimSun"/>
          <w:sz w:val="20"/>
          <w:szCs w:val="20"/>
        </w:rPr>
      </w:pPr>
      <w:r w:rsidRPr="00455854">
        <w:rPr>
          <w:sz w:val="20"/>
          <w:lang w:val="de-DE"/>
        </w:rPr>
        <w:t>ÜBERBLICK.</w:t>
      </w:r>
    </w:p>
    <w:p w:rsidR="00DB01C6" w:rsidRPr="00455854" w:rsidRDefault="00DB01C6" w:rsidP="00DB01C6">
      <w:pPr>
        <w:pStyle w:val="Heading2"/>
        <w:widowControl w:val="0"/>
        <w:rPr>
          <w:rFonts w:eastAsia="SimSun"/>
          <w:b w:val="0"/>
          <w:bCs w:val="0"/>
          <w:sz w:val="20"/>
          <w:szCs w:val="20"/>
        </w:rPr>
      </w:pPr>
      <w:r w:rsidRPr="00455854">
        <w:rPr>
          <w:rFonts w:eastAsia="SimSun"/>
          <w:sz w:val="20"/>
          <w:szCs w:val="20"/>
          <w:lang w:val="de-DE"/>
        </w:rPr>
        <w:t>Software.</w:t>
      </w:r>
      <w:r w:rsidRPr="00455854">
        <w:t xml:space="preserve"> </w:t>
      </w:r>
      <w:r w:rsidRPr="00455854">
        <w:rPr>
          <w:b w:val="0"/>
          <w:sz w:val="20"/>
          <w:lang w:val="de-DE"/>
        </w:rPr>
        <w:t>Die Software umfasst</w:t>
      </w:r>
    </w:p>
    <w:p w:rsidR="00DB01C6" w:rsidRPr="00455854" w:rsidRDefault="00DB01C6" w:rsidP="00DB01C6">
      <w:pPr>
        <w:pStyle w:val="Bullet3"/>
        <w:widowControl w:val="0"/>
        <w:rPr>
          <w:rFonts w:eastAsia="SimSun"/>
          <w:sz w:val="20"/>
          <w:szCs w:val="20"/>
        </w:rPr>
      </w:pPr>
      <w:r w:rsidRPr="00455854">
        <w:rPr>
          <w:sz w:val="20"/>
          <w:lang w:val="de-DE"/>
        </w:rPr>
        <w:t>Serversoftware</w:t>
      </w:r>
    </w:p>
    <w:p w:rsidR="00DB01C6" w:rsidRPr="00BE2526" w:rsidRDefault="00DB01C6" w:rsidP="00DB01C6">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DB01C6" w:rsidRPr="00BE2526" w:rsidRDefault="00DB01C6" w:rsidP="00DB01C6">
      <w:pPr>
        <w:pStyle w:val="Heading2"/>
        <w:widowControl w:val="0"/>
        <w:rPr>
          <w:rFonts w:eastAsia="SimSun"/>
          <w:b w:val="0"/>
          <w:bCs w:val="0"/>
          <w:sz w:val="20"/>
          <w:szCs w:val="20"/>
          <w:lang w:val="de-DE"/>
        </w:rPr>
      </w:pPr>
      <w:r w:rsidRPr="00455854">
        <w:rPr>
          <w:rFonts w:eastAsia="SimSun"/>
          <w:sz w:val="20"/>
          <w:szCs w:val="20"/>
          <w:lang w:val="de-DE"/>
        </w:rPr>
        <w:t>Lizenzmodell.</w:t>
      </w:r>
      <w:r w:rsidRPr="00BE2526">
        <w:rPr>
          <w:lang w:val="de-DE"/>
        </w:rPr>
        <w:t xml:space="preserve"> </w:t>
      </w:r>
      <w:r w:rsidRPr="00455854">
        <w:rPr>
          <w:b w:val="0"/>
          <w:sz w:val="20"/>
          <w:lang w:val="de-DE"/>
        </w:rPr>
        <w:t>Die Software wird auf folgender Basis lizenziert:</w:t>
      </w:r>
    </w:p>
    <w:p w:rsidR="00DB01C6" w:rsidRPr="00BE2526" w:rsidRDefault="00DB01C6" w:rsidP="00DB01C6">
      <w:pPr>
        <w:pStyle w:val="Bullet3"/>
        <w:widowControl w:val="0"/>
        <w:rPr>
          <w:rFonts w:eastAsia="SimSun"/>
          <w:sz w:val="20"/>
          <w:szCs w:val="20"/>
          <w:lang w:val="de-DE"/>
        </w:rPr>
      </w:pPr>
      <w:r w:rsidRPr="00455854">
        <w:rPr>
          <w:sz w:val="20"/>
          <w:lang w:val="de-DE"/>
        </w:rPr>
        <w:t>Anzahl der ausgeführten Instanzen der Serversoftware,</w:t>
      </w:r>
    </w:p>
    <w:p w:rsidR="00DB01C6" w:rsidRPr="00BE2526" w:rsidRDefault="00DB01C6" w:rsidP="00DB01C6">
      <w:pPr>
        <w:pStyle w:val="Bullet3"/>
        <w:widowControl w:val="0"/>
        <w:rPr>
          <w:rFonts w:eastAsia="SimSun"/>
          <w:sz w:val="20"/>
          <w:szCs w:val="20"/>
          <w:lang w:val="de-DE"/>
        </w:rPr>
      </w:pPr>
      <w:r w:rsidRPr="00455854">
        <w:rPr>
          <w:sz w:val="20"/>
          <w:lang w:val="de-DE"/>
        </w:rPr>
        <w:lastRenderedPageBreak/>
        <w:t>Anzahl der Geräte und Nutzer, die auf Instanzen der Serversoftware zugreifen, und</w:t>
      </w:r>
    </w:p>
    <w:p w:rsidR="00DB01C6" w:rsidRPr="00455854" w:rsidRDefault="00DB01C6" w:rsidP="00DB01C6">
      <w:pPr>
        <w:pStyle w:val="Bullet3"/>
        <w:widowControl w:val="0"/>
        <w:rPr>
          <w:rFonts w:eastAsia="SimSun"/>
          <w:sz w:val="20"/>
          <w:szCs w:val="20"/>
        </w:rPr>
      </w:pPr>
      <w:r w:rsidRPr="00455854">
        <w:rPr>
          <w:sz w:val="20"/>
          <w:lang w:val="de-DE"/>
        </w:rPr>
        <w:t>Verwendete Funktionen der Serversoftware.</w:t>
      </w:r>
    </w:p>
    <w:p w:rsidR="00DB01C6" w:rsidRPr="00455854" w:rsidRDefault="00DB01C6" w:rsidP="00DB01C6">
      <w:pPr>
        <w:pStyle w:val="Heading2"/>
        <w:rPr>
          <w:rFonts w:eastAsia="SimSun"/>
          <w:sz w:val="20"/>
          <w:szCs w:val="20"/>
        </w:rPr>
      </w:pPr>
      <w:r w:rsidRPr="00455854">
        <w:rPr>
          <w:sz w:val="20"/>
          <w:lang w:val="de-DE"/>
        </w:rPr>
        <w:t>Lizenzterminologie.</w:t>
      </w:r>
    </w:p>
    <w:p w:rsidR="00DB01C6" w:rsidRPr="00BE2526" w:rsidRDefault="00DB01C6" w:rsidP="00DB01C6">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DB01C6" w:rsidRPr="00BE2526" w:rsidRDefault="00DB01C6" w:rsidP="00DB01C6">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DB01C6" w:rsidRPr="00BE2526" w:rsidRDefault="00DB01C6" w:rsidP="00DB01C6">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DB01C6" w:rsidRPr="00BE2526" w:rsidRDefault="00DB01C6" w:rsidP="00DB01C6">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DB01C6" w:rsidRPr="00BE2526" w:rsidRDefault="00DB01C6" w:rsidP="00DB01C6">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DB01C6" w:rsidRPr="0035028B" w:rsidRDefault="00DB01C6" w:rsidP="00DB01C6">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Pr>
          <w:rFonts w:eastAsia="SimSun"/>
          <w:sz w:val="20"/>
          <w:szCs w:val="20"/>
          <w:lang w:val="de-DE"/>
        </w:rPr>
        <w:t> </w:t>
      </w:r>
      <w:r w:rsidRPr="00455854">
        <w:rPr>
          <w:rFonts w:eastAsia="SimSun"/>
          <w:sz w:val="20"/>
          <w:szCs w:val="20"/>
          <w:lang w:val="de-DE"/>
        </w:rPr>
        <w:t>B.</w:t>
      </w:r>
      <w:r>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Pr="0035028B">
        <w:rPr>
          <w:lang w:val="de-DE"/>
        </w:rPr>
        <w:t xml:space="preserve"> </w:t>
      </w:r>
      <w:r w:rsidRPr="00455854">
        <w:rPr>
          <w:sz w:val="20"/>
          <w:lang w:val="de-DE"/>
        </w:rPr>
        <w:t>Ein physisches Hardwaresystem kann über eines oder beide der folgenden Elemente verfügen:</w:t>
      </w:r>
    </w:p>
    <w:p w:rsidR="00DB01C6" w:rsidRPr="00455854" w:rsidRDefault="00DB01C6" w:rsidP="00DB01C6">
      <w:pPr>
        <w:pStyle w:val="Bullet4"/>
        <w:widowControl w:val="0"/>
        <w:rPr>
          <w:rFonts w:eastAsia="SimSun"/>
          <w:sz w:val="20"/>
          <w:szCs w:val="20"/>
        </w:rPr>
      </w:pPr>
      <w:r w:rsidRPr="00455854">
        <w:rPr>
          <w:sz w:val="20"/>
          <w:lang w:val="de-DE"/>
        </w:rPr>
        <w:t>eine physische Betriebssystemumgebung</w:t>
      </w:r>
    </w:p>
    <w:p w:rsidR="00DB01C6" w:rsidRPr="0035028B" w:rsidRDefault="00DB01C6" w:rsidP="00DB01C6">
      <w:pPr>
        <w:pStyle w:val="Bullet4"/>
        <w:widowControl w:val="0"/>
        <w:rPr>
          <w:rFonts w:eastAsia="SimSun"/>
          <w:sz w:val="20"/>
          <w:szCs w:val="20"/>
          <w:lang w:val="de-DE"/>
        </w:rPr>
      </w:pPr>
      <w:r w:rsidRPr="00455854">
        <w:rPr>
          <w:sz w:val="20"/>
          <w:lang w:val="de-DE"/>
        </w:rPr>
        <w:t>eine oder mehrere virtuelle Betriebssystemumgebungen.</w:t>
      </w:r>
    </w:p>
    <w:p w:rsidR="00DB01C6" w:rsidRPr="0035028B" w:rsidRDefault="00DB01C6" w:rsidP="00DB01C6">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DB01C6" w:rsidRPr="0035028B" w:rsidRDefault="00DB01C6" w:rsidP="00DB01C6">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Pr>
          <w:sz w:val="20"/>
          <w:lang w:val="de-DE"/>
        </w:rPr>
        <w:t> </w:t>
      </w:r>
      <w:r w:rsidRPr="00455854">
        <w:rPr>
          <w:sz w:val="20"/>
          <w:lang w:val="de-DE"/>
        </w:rPr>
        <w:t>oder</w:t>
      </w:r>
      <w:r>
        <w:rPr>
          <w:sz w:val="20"/>
          <w:lang w:val="de-DE"/>
        </w:rPr>
        <w:t> </w:t>
      </w:r>
      <w:r w:rsidRPr="00455854">
        <w:rPr>
          <w:sz w:val="20"/>
          <w:lang w:val="de-DE"/>
        </w:rPr>
        <w:t>Nutzer zuzuordnen.</w:t>
      </w:r>
    </w:p>
    <w:p w:rsidR="00DB01C6" w:rsidRPr="00455854" w:rsidRDefault="00DB01C6" w:rsidP="00DB01C6">
      <w:pPr>
        <w:pStyle w:val="Heading1"/>
        <w:rPr>
          <w:rFonts w:eastAsia="SimSun"/>
          <w:sz w:val="20"/>
          <w:szCs w:val="20"/>
        </w:rPr>
      </w:pPr>
      <w:r w:rsidRPr="00455854">
        <w:rPr>
          <w:sz w:val="20"/>
          <w:lang w:val="de-DE"/>
        </w:rPr>
        <w:t>NUTZUNGSRECHTE.</w:t>
      </w:r>
    </w:p>
    <w:p w:rsidR="00DB01C6" w:rsidRPr="0035028B" w:rsidRDefault="00DB01C6" w:rsidP="00DB01C6">
      <w:pPr>
        <w:pStyle w:val="Heading2"/>
        <w:widowControl w:val="0"/>
        <w:rPr>
          <w:rFonts w:eastAsia="SimSun"/>
          <w:sz w:val="20"/>
          <w:szCs w:val="20"/>
          <w:lang w:val="de-DE"/>
        </w:rPr>
      </w:pPr>
      <w:r w:rsidRPr="00455854">
        <w:rPr>
          <w:sz w:val="20"/>
          <w:lang w:val="de-DE"/>
        </w:rPr>
        <w:t>Zuweisen der Lizenz zum Server.</w:t>
      </w:r>
    </w:p>
    <w:p w:rsidR="00DB01C6" w:rsidRPr="0035028B" w:rsidRDefault="00DB01C6" w:rsidP="00DB01C6">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Pr="0035028B">
        <w:rPr>
          <w:lang w:val="de-DE"/>
        </w:rPr>
        <w:t xml:space="preserve"> </w:t>
      </w:r>
      <w:r w:rsidRPr="00455854">
        <w:rPr>
          <w:sz w:val="20"/>
          <w:lang w:val="de-DE"/>
        </w:rPr>
        <w:t>Sie sind berechtigt, andere Softwarelizenzen demselben Server zuzuweisen, aber Sie sind nicht berechtigt, dieselbe Lizenz mehr als einem Server zuzuweisen.</w:t>
      </w:r>
    </w:p>
    <w:p w:rsidR="00DB01C6" w:rsidRPr="0035028B" w:rsidRDefault="00DB01C6" w:rsidP="00DB01C6">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Pr="0035028B">
        <w:rPr>
          <w:lang w:val="de-DE"/>
        </w:rPr>
        <w:t xml:space="preserve"> </w:t>
      </w:r>
      <w:r w:rsidRPr="00455854">
        <w:rPr>
          <w:sz w:val="20"/>
          <w:lang w:val="de-DE"/>
        </w:rPr>
        <w:t>Wenn Sie eine Lizenz neu zuweisen, wird der Server, dem Sie die Lizenz neu zuweisen, der neue lizenzierte Server für diese Lizenz.</w:t>
      </w:r>
    </w:p>
    <w:p w:rsidR="00DB01C6" w:rsidRPr="0035028B" w:rsidRDefault="00DB01C6" w:rsidP="00DB01C6">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Pr="0035028B">
        <w:rPr>
          <w:lang w:val="de-DE"/>
        </w:rPr>
        <w:t xml:space="preserve"> </w:t>
      </w:r>
      <w:r w:rsidRPr="00455854">
        <w:rPr>
          <w:b w:val="0"/>
          <w:sz w:val="20"/>
          <w:lang w:val="de-DE"/>
        </w:rPr>
        <w:t>Sie sind berechtigt, jeweils eine Instanz der Serversoftware in einer physischen oder virtuellen Betriebssystemumgebung auf dem lizenzierten Server auszuführen.</w:t>
      </w:r>
    </w:p>
    <w:p w:rsidR="00DB01C6" w:rsidRPr="0035028B" w:rsidRDefault="00DB01C6" w:rsidP="00DB01C6">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Pr="0035028B">
        <w:rPr>
          <w:lang w:val="de-DE"/>
        </w:rPr>
        <w:t xml:space="preserve"> </w:t>
      </w:r>
      <w:r w:rsidRPr="00455854">
        <w:rPr>
          <w:b w:val="0"/>
          <w:sz w:val="20"/>
          <w:lang w:val="de-DE"/>
        </w:rPr>
        <w:t>Sie dürfen zusätzliche Software nur mit der Serversoftware direkt oder indirekt über andere zusätzliche Software verwenden.</w:t>
      </w:r>
    </w:p>
    <w:p w:rsidR="00DB01C6" w:rsidRPr="00455854" w:rsidRDefault="00DB01C6" w:rsidP="00DB01C6">
      <w:pPr>
        <w:pStyle w:val="Bullet3"/>
        <w:widowControl w:val="0"/>
        <w:rPr>
          <w:sz w:val="20"/>
          <w:szCs w:val="20"/>
        </w:rPr>
      </w:pPr>
      <w:r w:rsidRPr="00455854">
        <w:rPr>
          <w:sz w:val="20"/>
          <w:lang w:val="de-DE"/>
        </w:rPr>
        <w:lastRenderedPageBreak/>
        <w:t>Exchange Management Tools</w:t>
      </w:r>
    </w:p>
    <w:p w:rsidR="00DB01C6" w:rsidRPr="0035028B" w:rsidRDefault="00DB01C6" w:rsidP="00DB01C6">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Pr="0035028B">
        <w:rPr>
          <w:lang w:val="de-DE"/>
        </w:rPr>
        <w:t xml:space="preserve"> </w:t>
      </w:r>
      <w:r w:rsidRPr="00455854">
        <w:rPr>
          <w:b w:val="0"/>
          <w:sz w:val="20"/>
          <w:lang w:val="de-DE"/>
        </w:rPr>
        <w:t>Sie haben für jede erworbene Softwarelizenz die unten aufgeführten zusätzlichen Rechte.</w:t>
      </w:r>
    </w:p>
    <w:p w:rsidR="00DB01C6" w:rsidRPr="0035028B" w:rsidRDefault="00DB01C6" w:rsidP="00DB01C6">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Pr>
          <w:sz w:val="20"/>
          <w:lang w:val="de-DE"/>
        </w:rPr>
        <w:t> </w:t>
      </w:r>
      <w:r w:rsidRPr="00455854">
        <w:rPr>
          <w:sz w:val="20"/>
          <w:lang w:val="de-DE"/>
        </w:rPr>
        <w:t>erstellen.</w:t>
      </w:r>
    </w:p>
    <w:p w:rsidR="00DB01C6" w:rsidRPr="0035028B" w:rsidRDefault="00DB01C6" w:rsidP="00DB01C6">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Pr>
          <w:sz w:val="20"/>
          <w:lang w:val="de-DE"/>
        </w:rPr>
        <w:t> </w:t>
      </w:r>
      <w:r w:rsidRPr="00455854">
        <w:rPr>
          <w:sz w:val="20"/>
          <w:lang w:val="de-DE"/>
        </w:rPr>
        <w:t>Server oder Speichermedien zu speichern.</w:t>
      </w:r>
    </w:p>
    <w:p w:rsidR="00DB01C6" w:rsidRPr="0035028B" w:rsidRDefault="00DB01C6" w:rsidP="00DB01C6">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Pr>
          <w:sz w:val="20"/>
          <w:lang w:val="de-DE"/>
        </w:rPr>
        <w:t> </w:t>
      </w:r>
      <w:r w:rsidRPr="00455854">
        <w:rPr>
          <w:sz w:val="20"/>
          <w:lang w:val="de-DE"/>
        </w:rPr>
        <w:t>erstellen und zu speichern, Ihr Recht zum Ausführen von Instanzen der Serversoftware unter einer Ihrer</w:t>
      </w:r>
      <w:r>
        <w:rPr>
          <w:sz w:val="20"/>
          <w:lang w:val="de-DE"/>
        </w:rPr>
        <w:t> </w:t>
      </w:r>
      <w:r w:rsidRPr="00455854">
        <w:rPr>
          <w:sz w:val="20"/>
          <w:lang w:val="de-DE"/>
        </w:rPr>
        <w:t>Softwarelizenzen wie beschrieben auszuüben (z. B. sind Sie nicht berechtigt, Instanzen an Dritte zu</w:t>
      </w:r>
      <w:r>
        <w:rPr>
          <w:sz w:val="20"/>
          <w:lang w:val="de-DE"/>
        </w:rPr>
        <w:t> </w:t>
      </w:r>
      <w:r w:rsidRPr="00455854">
        <w:rPr>
          <w:sz w:val="20"/>
          <w:lang w:val="de-DE"/>
        </w:rPr>
        <w:t>vertreiben).</w:t>
      </w:r>
    </w:p>
    <w:p w:rsidR="00DB01C6" w:rsidRPr="00455854" w:rsidRDefault="00DB01C6" w:rsidP="00DB01C6">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Pr="0035028B">
        <w:rPr>
          <w:lang w:val="de-DE"/>
        </w:rPr>
        <w:t xml:space="preserve"> </w:t>
      </w:r>
      <w:r w:rsidRPr="00455854">
        <w:rPr>
          <w:b w:val="0"/>
          <w:sz w:val="20"/>
          <w:lang w:val="de-DE"/>
        </w:rPr>
        <w:t>Diese Lizenzbestimmungen gelten für Ihre Verwendung dieser Programme.</w:t>
      </w:r>
    </w:p>
    <w:p w:rsidR="00DB01C6" w:rsidRPr="001D277E" w:rsidRDefault="00DB01C6" w:rsidP="00DB01C6">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Pr="001D277E">
        <w:rPr>
          <w:b w:val="0"/>
          <w:sz w:val="20"/>
          <w:lang w:val="de-DE"/>
        </w:rPr>
        <w:t>Die Software kann Programme von Dritten enthalten, die Microsoft, nicht der Dritte, unter diesem Vertrag an Sie lizenziert.</w:t>
      </w:r>
      <w:r w:rsidRPr="001D277E">
        <w:rPr>
          <w:lang w:val="de-DE"/>
        </w:rPr>
        <w:t xml:space="preserve"> </w:t>
      </w:r>
      <w:r w:rsidRPr="001D277E">
        <w:rPr>
          <w:b w:val="0"/>
          <w:sz w:val="20"/>
          <w:lang w:val="de-DE"/>
        </w:rPr>
        <w:t>Hinweise für Programme von Dritten, sofern vorhanden, dienen lediglich der Information.</w:t>
      </w:r>
    </w:p>
    <w:p w:rsidR="00DB01C6" w:rsidRPr="00BE2526" w:rsidRDefault="00DB01C6" w:rsidP="00DB01C6">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DB01C6" w:rsidRPr="00455854" w:rsidRDefault="00DB01C6" w:rsidP="00DB01C6">
      <w:pPr>
        <w:pStyle w:val="Heading2"/>
        <w:widowControl w:val="0"/>
        <w:ind w:hanging="360"/>
        <w:rPr>
          <w:rFonts w:eastAsia="SimSun"/>
          <w:sz w:val="20"/>
          <w:szCs w:val="20"/>
        </w:rPr>
      </w:pPr>
      <w:r w:rsidRPr="00BE2526">
        <w:rPr>
          <w:sz w:val="20"/>
        </w:rPr>
        <w:t>Client-Zugriffslizenzen (Client Access Licenses, CALs).</w:t>
      </w:r>
    </w:p>
    <w:p w:rsidR="00DB01C6" w:rsidRPr="0035028B" w:rsidRDefault="00DB01C6" w:rsidP="00DB01C6">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35028B">
        <w:rPr>
          <w:lang w:val="de-DE"/>
        </w:rPr>
        <w:t xml:space="preserve"> </w:t>
      </w:r>
      <w:r w:rsidRPr="00455854">
        <w:rPr>
          <w:b w:val="0"/>
          <w:sz w:val="20"/>
          <w:lang w:val="de-DE"/>
        </w:rPr>
        <w:t>Eine Hardwarepartition oder ein Blade wird als separates Gerät betrachtet.</w:t>
      </w:r>
    </w:p>
    <w:p w:rsidR="00DB01C6" w:rsidRPr="0035028B" w:rsidRDefault="00DB01C6" w:rsidP="00DB01C6">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DB01C6" w:rsidRPr="0035028B" w:rsidRDefault="00DB01C6" w:rsidP="00DB01C6">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DB01C6" w:rsidRPr="0035028B" w:rsidRDefault="00DB01C6" w:rsidP="00DB01C6">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Pr="0035028B">
        <w:rPr>
          <w:lang w:val="de-DE"/>
        </w:rPr>
        <w:t xml:space="preserve"> </w:t>
      </w:r>
      <w:r w:rsidRPr="00455854">
        <w:rPr>
          <w:sz w:val="20"/>
          <w:lang w:val="de-DE"/>
        </w:rPr>
        <w:t>Wenn Sie auf Instanzen einer früheren Version zugreifen, können Sie auch die CALs für diese Version verwenden.</w:t>
      </w:r>
    </w:p>
    <w:p w:rsidR="00DB01C6" w:rsidRPr="0035028B" w:rsidRDefault="00DB01C6" w:rsidP="00DB01C6">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Pr="0035028B">
        <w:rPr>
          <w:lang w:val="de-DE"/>
        </w:rPr>
        <w:t xml:space="preserve"> </w:t>
      </w:r>
      <w:r w:rsidRPr="00455854">
        <w:rPr>
          <w:b w:val="0"/>
          <w:sz w:val="20"/>
          <w:lang w:val="de-DE"/>
        </w:rPr>
        <w:t>Sie sind berechtigt, eine Kombination von Geräte- und Nutzer-CALs zu verwenden.</w:t>
      </w:r>
    </w:p>
    <w:p w:rsidR="00DB01C6" w:rsidRPr="0035028B" w:rsidRDefault="00DB01C6" w:rsidP="00DB01C6">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Pr="0035028B">
        <w:rPr>
          <w:lang w:val="de-DE"/>
        </w:rPr>
        <w:t xml:space="preserve"> </w:t>
      </w:r>
      <w:r w:rsidRPr="00455854">
        <w:rPr>
          <w:b w:val="0"/>
          <w:sz w:val="20"/>
          <w:lang w:val="de-DE"/>
        </w:rPr>
        <w:t>Sie sind berechtigt,</w:t>
      </w:r>
    </w:p>
    <w:p w:rsidR="00DB01C6" w:rsidRPr="0035028B" w:rsidRDefault="00DB01C6" w:rsidP="00DB01C6">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DB01C6" w:rsidRPr="0035028B" w:rsidRDefault="00DB01C6" w:rsidP="00DB01C6">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Pr>
          <w:sz w:val="20"/>
          <w:lang w:val="de-DE"/>
        </w:rPr>
        <w:br/>
      </w:r>
      <w:r w:rsidRPr="00455854">
        <w:rPr>
          <w:sz w:val="20"/>
          <w:lang w:val="de-DE"/>
        </w:rPr>
        <w:t>Nutzer-CAL einer Aushilfskraft, während der Nutzer abwesend ist, vorübergehend neu zuzuweisen.</w:t>
      </w:r>
    </w:p>
    <w:p w:rsidR="00DB01C6" w:rsidRPr="001D277E" w:rsidRDefault="00DB01C6" w:rsidP="00DB01C6">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Pr>
          <w:sz w:val="20"/>
          <w:lang w:val="de-DE"/>
        </w:rPr>
        <w:t>.</w:t>
      </w:r>
      <w:r w:rsidRPr="001D277E">
        <w:rPr>
          <w:lang w:val="de-DE"/>
        </w:rPr>
        <w:t xml:space="preserve"> </w:t>
      </w:r>
      <w:r w:rsidRPr="001D277E">
        <w:rPr>
          <w:b w:val="0"/>
          <w:sz w:val="20"/>
          <w:lang w:val="de-DE"/>
        </w:rPr>
        <w:t>Zusätzlich zu einer Standard-CAL für Exchange Server 2013 benötigen Sie eine Enterprise CAL für Exchange Server 2013 für jeden Nutzer bzw. jedes Gerät, der bzw. Das direkt oder indirekt auf die folgende Funktionalität von Exchange Server 2013 zugreift (zusammen die „Zusätzliche Funktionalität“):</w:t>
      </w:r>
      <w:r w:rsidRPr="001D277E">
        <w:rPr>
          <w:b w:val="0"/>
          <w:sz w:val="20"/>
          <w:szCs w:val="20"/>
          <w:lang w:val="de-DE"/>
        </w:rPr>
        <w:t xml:space="preserve"> </w:t>
      </w:r>
    </w:p>
    <w:p w:rsidR="00DB01C6" w:rsidRPr="00455854" w:rsidRDefault="00DB01C6" w:rsidP="00DB01C6">
      <w:pPr>
        <w:pStyle w:val="Bullet4"/>
        <w:widowControl w:val="0"/>
        <w:rPr>
          <w:sz w:val="20"/>
          <w:szCs w:val="20"/>
        </w:rPr>
      </w:pPr>
      <w:r w:rsidRPr="00455854">
        <w:rPr>
          <w:sz w:val="20"/>
        </w:rPr>
        <w:t>Unified Messaging</w:t>
      </w:r>
    </w:p>
    <w:p w:rsidR="00DB01C6" w:rsidRPr="00455854" w:rsidRDefault="00DB01C6" w:rsidP="00DB01C6">
      <w:pPr>
        <w:pStyle w:val="Bullet4"/>
        <w:widowControl w:val="0"/>
        <w:rPr>
          <w:sz w:val="20"/>
          <w:szCs w:val="20"/>
        </w:rPr>
      </w:pPr>
      <w:r w:rsidRPr="00455854">
        <w:rPr>
          <w:sz w:val="20"/>
        </w:rPr>
        <w:t>In-Place Archive</w:t>
      </w:r>
      <w:r w:rsidRPr="00455854">
        <w:rPr>
          <w:sz w:val="20"/>
          <w:szCs w:val="20"/>
        </w:rPr>
        <w:t xml:space="preserve"> </w:t>
      </w:r>
    </w:p>
    <w:p w:rsidR="00DB01C6" w:rsidRPr="00455854" w:rsidRDefault="00DB01C6" w:rsidP="00DB01C6">
      <w:pPr>
        <w:pStyle w:val="Bullet4"/>
        <w:widowControl w:val="0"/>
        <w:rPr>
          <w:sz w:val="20"/>
          <w:szCs w:val="20"/>
        </w:rPr>
      </w:pPr>
      <w:r w:rsidRPr="00455854">
        <w:rPr>
          <w:sz w:val="20"/>
        </w:rPr>
        <w:t>In-Place Holds (Indefinite, Query-based und Time-based)</w:t>
      </w:r>
    </w:p>
    <w:p w:rsidR="00DB01C6" w:rsidRPr="00455854" w:rsidRDefault="00DB01C6" w:rsidP="00DB01C6">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DB01C6" w:rsidRPr="00455854" w:rsidRDefault="00DB01C6" w:rsidP="00DB01C6">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DB01C6" w:rsidRPr="00455854" w:rsidRDefault="00DB01C6" w:rsidP="00DB01C6">
      <w:pPr>
        <w:pStyle w:val="Bullet4"/>
        <w:widowControl w:val="0"/>
        <w:rPr>
          <w:sz w:val="20"/>
          <w:szCs w:val="20"/>
        </w:rPr>
      </w:pPr>
      <w:r w:rsidRPr="00455854">
        <w:rPr>
          <w:sz w:val="20"/>
          <w:szCs w:val="20"/>
          <w:lang w:val="de-DE"/>
        </w:rPr>
        <w:lastRenderedPageBreak/>
        <w:t>Benutzerdefinierte Aufbewahrungsrichtlinien</w:t>
      </w:r>
      <w:r w:rsidRPr="00455854">
        <w:rPr>
          <w:sz w:val="20"/>
          <w:szCs w:val="20"/>
        </w:rPr>
        <w:t xml:space="preserve"> </w:t>
      </w:r>
    </w:p>
    <w:p w:rsidR="00DB01C6" w:rsidRPr="00455854" w:rsidRDefault="00DB01C6" w:rsidP="00DB01C6">
      <w:pPr>
        <w:pStyle w:val="Bullet4"/>
        <w:widowControl w:val="0"/>
        <w:rPr>
          <w:sz w:val="20"/>
          <w:szCs w:val="20"/>
        </w:rPr>
      </w:pPr>
      <w:r w:rsidRPr="00455854">
        <w:rPr>
          <w:sz w:val="20"/>
        </w:rPr>
        <w:t>Journale pro Nutzer/pro Verteilerliste</w:t>
      </w:r>
    </w:p>
    <w:p w:rsidR="00DB01C6" w:rsidRPr="00455854" w:rsidRDefault="00DB01C6" w:rsidP="00DB01C6">
      <w:pPr>
        <w:pStyle w:val="Bullet4"/>
        <w:widowControl w:val="0"/>
        <w:rPr>
          <w:sz w:val="20"/>
          <w:szCs w:val="20"/>
        </w:rPr>
      </w:pPr>
      <w:r w:rsidRPr="00455854">
        <w:rPr>
          <w:sz w:val="20"/>
        </w:rPr>
        <w:t>Standortpostfächer - Compliance</w:t>
      </w:r>
      <w:r w:rsidRPr="00455854">
        <w:rPr>
          <w:sz w:val="20"/>
          <w:szCs w:val="20"/>
        </w:rPr>
        <w:t xml:space="preserve"> </w:t>
      </w:r>
    </w:p>
    <w:p w:rsidR="00DB01C6" w:rsidRPr="00455854" w:rsidRDefault="00DB01C6" w:rsidP="00DB01C6">
      <w:pPr>
        <w:pStyle w:val="Bullet4"/>
        <w:widowControl w:val="0"/>
        <w:rPr>
          <w:sz w:val="20"/>
          <w:szCs w:val="20"/>
        </w:rPr>
      </w:pPr>
      <w:r w:rsidRPr="00455854">
        <w:rPr>
          <w:sz w:val="20"/>
        </w:rPr>
        <w:t>Datenverlustprävention</w:t>
      </w:r>
    </w:p>
    <w:p w:rsidR="00DB01C6" w:rsidRPr="00F5484E" w:rsidRDefault="00DB01C6" w:rsidP="00DB01C6">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Pr="00F5484E">
        <w:rPr>
          <w:b w:val="0"/>
          <w:lang w:val="de-DE"/>
        </w:rPr>
        <w:t xml:space="preserve"> </w:t>
      </w:r>
      <w:r w:rsidRPr="00F5484E">
        <w:rPr>
          <w:b w:val="0"/>
          <w:sz w:val="20"/>
          <w:lang w:val="de-DE"/>
        </w:rPr>
        <w:t>Für diese Nutzer sind keine CALs erforderlich, außer für den Zugriff auf Zusätzliche Funktionalität. Dafür sind sowohl eine Standard-CAL für Exchange Server 2013 als auch eine Enterprise-CAL für Exchange Server 2013 erforderlich.</w:t>
      </w:r>
    </w:p>
    <w:p w:rsidR="00DB01C6" w:rsidRPr="001D277E" w:rsidRDefault="00DB01C6" w:rsidP="00DB01C6">
      <w:pPr>
        <w:ind w:left="1080"/>
        <w:rPr>
          <w:sz w:val="20"/>
          <w:szCs w:val="20"/>
          <w:lang w:val="de-DE"/>
        </w:rPr>
      </w:pPr>
      <w:r w:rsidRPr="001D277E">
        <w:rPr>
          <w:sz w:val="20"/>
          <w:lang w:val="de-DE"/>
        </w:rPr>
        <w:t>„Externe Nutzer“ sind Nutzer, die weder:</w:t>
      </w:r>
    </w:p>
    <w:p w:rsidR="00DB01C6" w:rsidRPr="0035028B" w:rsidRDefault="00DB01C6" w:rsidP="00DB01C6">
      <w:pPr>
        <w:pStyle w:val="ListParagraph"/>
        <w:numPr>
          <w:ilvl w:val="0"/>
          <w:numId w:val="6"/>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DB01C6" w:rsidRPr="0035028B" w:rsidRDefault="00DB01C6" w:rsidP="00DB01C6">
      <w:pPr>
        <w:pStyle w:val="ListParagraph"/>
        <w:numPr>
          <w:ilvl w:val="0"/>
          <w:numId w:val="6"/>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DB01C6" w:rsidRPr="0035028B" w:rsidRDefault="00DB01C6" w:rsidP="00DB01C6">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Pr="0035028B">
        <w:rPr>
          <w:lang w:val="de-DE"/>
        </w:rPr>
        <w:t xml:space="preserve"> </w:t>
      </w:r>
      <w:r w:rsidRPr="00455854">
        <w:rPr>
          <w:b w:val="0"/>
          <w:sz w:val="20"/>
          <w:lang w:val="de-DE"/>
        </w:rPr>
        <w:t>Hardware oder Software, die Sie für Folgendes verwenden:</w:t>
      </w:r>
    </w:p>
    <w:p w:rsidR="00DB01C6" w:rsidRPr="00455854" w:rsidRDefault="00DB01C6" w:rsidP="00DB01C6">
      <w:pPr>
        <w:pStyle w:val="Bullet3"/>
        <w:widowControl w:val="0"/>
        <w:rPr>
          <w:rFonts w:eastAsia="SimSun"/>
          <w:sz w:val="20"/>
          <w:szCs w:val="20"/>
        </w:rPr>
      </w:pPr>
      <w:r w:rsidRPr="00455854">
        <w:rPr>
          <w:sz w:val="20"/>
          <w:lang w:val="de-DE"/>
        </w:rPr>
        <w:t>Zusammenfassen von Verbindungen</w:t>
      </w:r>
    </w:p>
    <w:p w:rsidR="00DB01C6" w:rsidRPr="00455854" w:rsidRDefault="00DB01C6" w:rsidP="00DB01C6">
      <w:pPr>
        <w:pStyle w:val="Bullet3"/>
        <w:widowControl w:val="0"/>
        <w:rPr>
          <w:rFonts w:eastAsia="SimSun"/>
          <w:sz w:val="20"/>
          <w:szCs w:val="20"/>
        </w:rPr>
      </w:pPr>
      <w:r w:rsidRPr="00455854">
        <w:rPr>
          <w:sz w:val="20"/>
          <w:lang w:val="de-DE"/>
        </w:rPr>
        <w:t>Umleiten von Informationen und</w:t>
      </w:r>
    </w:p>
    <w:p w:rsidR="00DB01C6" w:rsidRPr="0035028B" w:rsidRDefault="00DB01C6" w:rsidP="00DB01C6">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DB01C6" w:rsidRPr="0035028B" w:rsidRDefault="00DB01C6" w:rsidP="00DB01C6">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DB01C6" w:rsidRPr="0035028B" w:rsidRDefault="00DB01C6" w:rsidP="00DB01C6">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F5484E">
        <w:rPr>
          <w:b w:val="0"/>
          <w:bCs w:val="0"/>
          <w:lang w:val="de-DE"/>
        </w:rPr>
        <w:t xml:space="preserve"> </w:t>
      </w:r>
      <w:r w:rsidRPr="00455854">
        <w:rPr>
          <w:b w:val="0"/>
          <w:sz w:val="20"/>
          <w:lang w:val="de-DE"/>
        </w:rPr>
        <w:t>Dies gilt auch, wenn sich die Betriebssystemumgebungen auf demselben physischen Hardwaresystem befinden.</w:t>
      </w:r>
    </w:p>
    <w:p w:rsidR="00DB01C6" w:rsidRPr="0035028B" w:rsidRDefault="00DB01C6" w:rsidP="00DB01C6">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DB01C6" w:rsidRPr="00F5484E" w:rsidRDefault="00DB01C6" w:rsidP="00DB01C6">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Pr="00F5484E">
        <w:rPr>
          <w:b w:val="0"/>
          <w:lang w:val="de-DE"/>
        </w:rPr>
        <w:t xml:space="preserve"> </w:t>
      </w:r>
      <w:r w:rsidRPr="00F5484E">
        <w:rPr>
          <w:b w:val="0"/>
          <w:sz w:val="20"/>
          <w:lang w:val="de-DE"/>
        </w:rPr>
        <w:t>Hierfür können andere Lizenzbestimmungen und Gebühren gelten.</w:t>
      </w:r>
    </w:p>
    <w:p w:rsidR="00DB01C6" w:rsidRPr="0035028B" w:rsidRDefault="00DB01C6" w:rsidP="00DB01C6">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Pr="00F5484E">
        <w:rPr>
          <w:b w:val="0"/>
          <w:bCs w:val="0"/>
          <w:lang w:val="de-DE"/>
        </w:rPr>
        <w:t xml:space="preserve"> </w:t>
      </w:r>
      <w:r w:rsidRPr="00455854">
        <w:rPr>
          <w:b w:val="0"/>
          <w:sz w:val="20"/>
          <w:lang w:val="de-DE"/>
        </w:rPr>
        <w:t>Microsoft ist berechtigt, diese jederzeit zu ändern oder zu kündigen.</w:t>
      </w:r>
    </w:p>
    <w:p w:rsidR="00DB01C6" w:rsidRPr="0035028B" w:rsidRDefault="00DB01C6" w:rsidP="00DB01C6">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Pr="00F5484E">
        <w:rPr>
          <w:b w:val="0"/>
          <w:sz w:val="20"/>
          <w:lang w:val="de-DE"/>
        </w:rPr>
        <w:t>Die nachfolgend und in der Datenschutzerklärung von Microsoft Exchange Server 2013 beschriebene Feature der Software stellt über das Internet eine Verbindung mit</w:t>
      </w:r>
      <w:r>
        <w:rPr>
          <w:b w:val="0"/>
          <w:sz w:val="20"/>
          <w:lang w:val="de-DE"/>
        </w:rPr>
        <w:t> </w:t>
      </w:r>
      <w:r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Pr="0035028B">
        <w:rPr>
          <w:lang w:val="de-DE"/>
        </w:rPr>
        <w:t xml:space="preserve"> </w:t>
      </w:r>
      <w:r w:rsidRPr="00455854">
        <w:rPr>
          <w:sz w:val="20"/>
          <w:lang w:val="de-DE"/>
        </w:rPr>
        <w:t>Durch die Verwendung dieses Features erklären Sie sich mit der Übertragung dieser Informationen einverstanden.</w:t>
      </w:r>
      <w:r w:rsidRPr="0035028B">
        <w:rPr>
          <w:lang w:val="de-DE"/>
        </w:rPr>
        <w:t xml:space="preserve"> </w:t>
      </w:r>
      <w:r w:rsidRPr="00455854">
        <w:rPr>
          <w:b w:val="0"/>
          <w:sz w:val="20"/>
          <w:lang w:val="de-DE"/>
        </w:rPr>
        <w:t>Microsoft verwendet die Informationen nicht, um Sie zu</w:t>
      </w:r>
      <w:r>
        <w:rPr>
          <w:b w:val="0"/>
          <w:sz w:val="20"/>
          <w:lang w:val="de-DE"/>
        </w:rPr>
        <w:t> </w:t>
      </w:r>
      <w:r w:rsidRPr="00455854">
        <w:rPr>
          <w:b w:val="0"/>
          <w:sz w:val="20"/>
          <w:lang w:val="de-DE"/>
        </w:rPr>
        <w:t>identifizieren oder Kontakt mit Ihnen aufzunehmen.</w:t>
      </w:r>
    </w:p>
    <w:p w:rsidR="00DB01C6" w:rsidRPr="0035028B" w:rsidRDefault="00DB01C6" w:rsidP="00DB01C6">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DB01C6" w:rsidRPr="0035028B" w:rsidRDefault="00DB01C6" w:rsidP="00DB01C6">
      <w:pPr>
        <w:pStyle w:val="Bullet4Underline"/>
        <w:widowControl w:val="0"/>
        <w:numPr>
          <w:ilvl w:val="0"/>
          <w:numId w:val="3"/>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DB01C6" w:rsidRPr="0035028B" w:rsidRDefault="00DB01C6" w:rsidP="00DB01C6">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DB01C6" w:rsidRPr="0035028B" w:rsidRDefault="00DB01C6" w:rsidP="00DB01C6">
      <w:pPr>
        <w:pStyle w:val="Heading1"/>
        <w:widowControl w:val="0"/>
        <w:tabs>
          <w:tab w:val="clear" w:pos="360"/>
        </w:tabs>
        <w:rPr>
          <w:b w:val="0"/>
          <w:sz w:val="20"/>
          <w:szCs w:val="20"/>
          <w:lang w:val="de-DE"/>
        </w:rPr>
      </w:pPr>
      <w:r w:rsidRPr="001D277E">
        <w:rPr>
          <w:color w:val="000000"/>
          <w:sz w:val="20"/>
          <w:lang w:val="de-DE"/>
        </w:rPr>
        <w:lastRenderedPageBreak/>
        <w:t>BING MAPS.</w:t>
      </w:r>
      <w:r w:rsidRPr="001D277E">
        <w:rPr>
          <w:lang w:val="de-DE"/>
        </w:rPr>
        <w:t xml:space="preserve"> </w:t>
      </w:r>
      <w:r w:rsidRPr="001D277E">
        <w:rPr>
          <w:b w:val="0"/>
          <w:color w:val="000000"/>
          <w:sz w:val="20"/>
          <w:lang w:val="de-DE"/>
        </w:rPr>
        <w:t>Die Software umfasst die Nutzung von Bing Maps.</w:t>
      </w:r>
      <w:r w:rsidRPr="001D277E">
        <w:rPr>
          <w:lang w:val="de-DE"/>
        </w:rPr>
        <w:t xml:space="preserve"> </w:t>
      </w:r>
      <w:r w:rsidRPr="001D277E">
        <w:rPr>
          <w:b w:val="0"/>
          <w:color w:val="000000"/>
          <w:sz w:val="20"/>
          <w:lang w:val="de-DE"/>
        </w:rPr>
        <w:t xml:space="preserve">Der über Bing Maps bereitgestellte Inhalt, einschließlich der Geocodes, darf nur innerhalb von Microsoft Exchange Server 2013 verwendet werden. </w:t>
      </w:r>
      <w:r w:rsidRPr="0035028B">
        <w:rPr>
          <w:b w:val="0"/>
          <w:color w:val="000000"/>
          <w:sz w:val="20"/>
          <w:lang w:val="de-DE"/>
        </w:rPr>
        <w:t>Die</w:t>
      </w:r>
      <w:r>
        <w:rPr>
          <w:b w:val="0"/>
          <w:color w:val="000000"/>
          <w:sz w:val="20"/>
          <w:lang w:val="de-DE"/>
        </w:rPr>
        <w:t> </w:t>
      </w:r>
      <w:r w:rsidRPr="0035028B">
        <w:rPr>
          <w:b w:val="0"/>
          <w:color w:val="000000"/>
          <w:sz w:val="20"/>
          <w:lang w:val="de-DE"/>
        </w:rPr>
        <w:t>Nutzung</w:t>
      </w:r>
      <w:r>
        <w:rPr>
          <w:b w:val="0"/>
          <w:color w:val="000000"/>
          <w:sz w:val="20"/>
          <w:lang w:val="de-DE"/>
        </w:rPr>
        <w:t> </w:t>
      </w:r>
      <w:r w:rsidRPr="0035028B">
        <w:rPr>
          <w:b w:val="0"/>
          <w:color w:val="000000"/>
          <w:sz w:val="20"/>
          <w:lang w:val="de-DE"/>
        </w:rPr>
        <w:t>von Bing Maps unterliegt auch den Endbenutzerbestimmungen von Bing Maps unter:</w:t>
      </w:r>
      <w:r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DB01C6" w:rsidRPr="00F5484E" w:rsidRDefault="00DB01C6" w:rsidP="00DB01C6">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Pr="00F5484E">
        <w:rPr>
          <w:b w:val="0"/>
          <w:lang w:val="de-DE"/>
        </w:rPr>
        <w:t xml:space="preserve"> </w:t>
      </w:r>
      <w:r w:rsidRPr="00F5484E">
        <w:rPr>
          <w:b w:val="0"/>
          <w:sz w:val="20"/>
          <w:lang w:val="de-DE"/>
        </w:rPr>
        <w:t>Der Lizenzgeber und Microsoft behalten sich alle anderen Rechte vor.</w:t>
      </w:r>
      <w:r w:rsidRPr="00F5484E">
        <w:rPr>
          <w:b w:val="0"/>
          <w:lang w:val="de-DE"/>
        </w:rPr>
        <w:t xml:space="preserve"> </w:t>
      </w:r>
      <w:r w:rsidRPr="00F5484E">
        <w:rPr>
          <w:b w:val="0"/>
          <w:sz w:val="20"/>
          <w:lang w:val="de-DE"/>
        </w:rPr>
        <w:t>Sie dürfen die Software nur wie in diesem Vertrag ausdrücklich gestattet verwenden, es sei denn, das anwendbare Recht gibt Ihnen ungeachtet dieser Einschränkung umfassendere Rechte.</w:t>
      </w:r>
      <w:r w:rsidRPr="00F5484E">
        <w:rPr>
          <w:b w:val="0"/>
          <w:lang w:val="de-DE"/>
        </w:rPr>
        <w:t xml:space="preserve"> </w:t>
      </w:r>
      <w:r w:rsidRPr="00F5484E">
        <w:rPr>
          <w:b w:val="0"/>
          <w:sz w:val="20"/>
          <w:lang w:val="de-DE"/>
        </w:rPr>
        <w:t>Dabei sind Sie verpflichtet, alle technischen Beschränkungen der Software einzuhalten, die Ihnen nur spezielle Verwendungen gestatten.</w:t>
      </w:r>
      <w:r w:rsidRPr="00F5484E">
        <w:rPr>
          <w:b w:val="0"/>
          <w:lang w:val="de-DE"/>
        </w:rPr>
        <w:t xml:space="preserve"> </w:t>
      </w:r>
      <w:r w:rsidRPr="00F5484E">
        <w:rPr>
          <w:b w:val="0"/>
          <w:sz w:val="20"/>
          <w:lang w:val="de-DE"/>
        </w:rPr>
        <w:t>Sie sind nicht dazu berechtigt:</w:t>
      </w:r>
    </w:p>
    <w:p w:rsidR="00DB01C6" w:rsidRPr="0035028B" w:rsidRDefault="00DB01C6" w:rsidP="00DB01C6">
      <w:pPr>
        <w:pStyle w:val="Bullet2"/>
        <w:widowControl w:val="0"/>
        <w:rPr>
          <w:rFonts w:eastAsia="SimSun"/>
          <w:sz w:val="20"/>
          <w:szCs w:val="20"/>
          <w:lang w:val="de-DE"/>
        </w:rPr>
      </w:pPr>
      <w:r w:rsidRPr="00455854">
        <w:rPr>
          <w:sz w:val="20"/>
          <w:lang w:val="de-DE"/>
        </w:rPr>
        <w:t>technische Beschränkungen der Software zu umgehen</w:t>
      </w:r>
    </w:p>
    <w:p w:rsidR="00DB01C6" w:rsidRPr="0035028B" w:rsidRDefault="00DB01C6" w:rsidP="00DB01C6">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DB01C6" w:rsidRPr="0035028B" w:rsidRDefault="00DB01C6" w:rsidP="00DB01C6">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DB01C6" w:rsidRPr="0035028B" w:rsidRDefault="00DB01C6" w:rsidP="00DB01C6">
      <w:pPr>
        <w:pStyle w:val="Bullet2"/>
        <w:widowControl w:val="0"/>
        <w:rPr>
          <w:rFonts w:eastAsia="SimSun"/>
          <w:sz w:val="20"/>
          <w:szCs w:val="20"/>
          <w:lang w:val="de-DE"/>
        </w:rPr>
      </w:pPr>
      <w:r w:rsidRPr="00455854">
        <w:rPr>
          <w:sz w:val="20"/>
          <w:lang w:val="de-DE"/>
        </w:rPr>
        <w:t>die Software zu veröffentlichen, damit andere sie kopieren können</w:t>
      </w:r>
    </w:p>
    <w:p w:rsidR="00DB01C6" w:rsidRPr="0035028B" w:rsidRDefault="00DB01C6" w:rsidP="00DB01C6">
      <w:pPr>
        <w:pStyle w:val="Bullet2"/>
        <w:widowControl w:val="0"/>
        <w:rPr>
          <w:rFonts w:eastAsia="SimSun"/>
          <w:sz w:val="20"/>
          <w:szCs w:val="20"/>
          <w:lang w:val="de-DE"/>
        </w:rPr>
      </w:pPr>
      <w:r w:rsidRPr="00455854">
        <w:rPr>
          <w:sz w:val="20"/>
          <w:lang w:val="de-DE"/>
        </w:rPr>
        <w:t>die Software zu vermieten, zu verleasen oder zu verleihen</w:t>
      </w:r>
    </w:p>
    <w:p w:rsidR="00DB01C6" w:rsidRPr="0035028B" w:rsidRDefault="00DB01C6" w:rsidP="00DB01C6">
      <w:pPr>
        <w:pStyle w:val="Bullet2"/>
        <w:widowControl w:val="0"/>
        <w:rPr>
          <w:rFonts w:eastAsia="SimSun"/>
          <w:sz w:val="20"/>
          <w:szCs w:val="20"/>
          <w:lang w:val="de-DE"/>
        </w:rPr>
      </w:pPr>
      <w:r w:rsidRPr="00455854">
        <w:rPr>
          <w:sz w:val="20"/>
          <w:lang w:val="de-DE"/>
        </w:rPr>
        <w:t>die Software für kommerzielle Software-Hostingdienste zu verwenden.</w:t>
      </w:r>
    </w:p>
    <w:p w:rsidR="00DB01C6" w:rsidRPr="0035028B" w:rsidRDefault="00DB01C6" w:rsidP="00DB01C6">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DB01C6" w:rsidRPr="00455854" w:rsidRDefault="00DB01C6" w:rsidP="00DB01C6">
      <w:pPr>
        <w:pStyle w:val="Heading1"/>
        <w:widowControl w:val="0"/>
        <w:rPr>
          <w:rFonts w:eastAsia="SimSun"/>
          <w:sz w:val="20"/>
          <w:szCs w:val="20"/>
        </w:rPr>
      </w:pPr>
      <w:r w:rsidRPr="00455854">
        <w:rPr>
          <w:sz w:val="20"/>
          <w:lang w:val="de-DE"/>
        </w:rPr>
        <w:t>SICHERUNGSKOPIE.</w:t>
      </w:r>
    </w:p>
    <w:p w:rsidR="00DB01C6" w:rsidRPr="0035028B" w:rsidRDefault="00DB01C6" w:rsidP="00DB01C6">
      <w:pPr>
        <w:pStyle w:val="Heading2"/>
        <w:widowControl w:val="0"/>
        <w:rPr>
          <w:rFonts w:eastAsia="SimSun"/>
          <w:b w:val="0"/>
          <w:bCs w:val="0"/>
          <w:sz w:val="20"/>
          <w:szCs w:val="20"/>
          <w:lang w:val="de-DE"/>
        </w:rPr>
      </w:pPr>
      <w:r w:rsidRPr="00455854">
        <w:rPr>
          <w:rFonts w:eastAsia="SimSun"/>
          <w:sz w:val="20"/>
          <w:szCs w:val="20"/>
          <w:lang w:val="de-DE"/>
        </w:rPr>
        <w:t>Elektronischer Download.</w:t>
      </w:r>
      <w:r w:rsidRPr="0035028B">
        <w:rPr>
          <w:lang w:val="de-DE"/>
        </w:rPr>
        <w:t xml:space="preserve"> </w:t>
      </w:r>
      <w:r w:rsidRPr="00455854">
        <w:rPr>
          <w:b w:val="0"/>
          <w:sz w:val="20"/>
          <w:lang w:val="de-DE"/>
        </w:rPr>
        <w:t>Wenn Sie die Software online erworben und heruntergeladen haben, sind Sie berechtigt, auf einer CD oder einem anderen Medium eine Kopie der Software anzufertigen, um Instanzen der</w:t>
      </w:r>
      <w:r>
        <w:rPr>
          <w:b w:val="0"/>
          <w:sz w:val="20"/>
          <w:lang w:val="de-DE"/>
        </w:rPr>
        <w:t> </w:t>
      </w:r>
      <w:r w:rsidRPr="00455854">
        <w:rPr>
          <w:b w:val="0"/>
          <w:sz w:val="20"/>
          <w:lang w:val="de-DE"/>
        </w:rPr>
        <w:t>Software zu erstellen.</w:t>
      </w:r>
    </w:p>
    <w:p w:rsidR="00DB01C6" w:rsidRPr="0035028B" w:rsidRDefault="00DB01C6" w:rsidP="00DB01C6">
      <w:pPr>
        <w:pStyle w:val="Heading1"/>
        <w:widowControl w:val="0"/>
        <w:rPr>
          <w:rFonts w:eastAsia="SimSun"/>
          <w:b w:val="0"/>
          <w:bCs w:val="0"/>
          <w:sz w:val="20"/>
          <w:szCs w:val="20"/>
          <w:lang w:val="de-DE"/>
        </w:rPr>
      </w:pPr>
      <w:r w:rsidRPr="00455854">
        <w:rPr>
          <w:rFonts w:eastAsia="SimSun"/>
          <w:sz w:val="20"/>
          <w:szCs w:val="20"/>
          <w:lang w:val="de-DE"/>
        </w:rPr>
        <w:t>DOKUMENTATION.</w:t>
      </w:r>
      <w:r w:rsidRPr="0035028B">
        <w:rPr>
          <w:lang w:val="de-DE"/>
        </w:rPr>
        <w:t xml:space="preserve"> </w:t>
      </w:r>
      <w:r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DB01C6" w:rsidRPr="00F5484E" w:rsidRDefault="00DB01C6" w:rsidP="00DB01C6">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Pr="00F5484E">
        <w:rPr>
          <w:b w:val="0"/>
          <w:lang w:val="de-DE"/>
        </w:rPr>
        <w:t xml:space="preserve"> </w:t>
      </w:r>
      <w:r w:rsidRPr="00F5484E">
        <w:rPr>
          <w:b w:val="0"/>
          <w:sz w:val="20"/>
          <w:lang w:val="de-DE"/>
        </w:rPr>
        <w:t>Sie</w:t>
      </w:r>
      <w:r>
        <w:rPr>
          <w:b w:val="0"/>
          <w:sz w:val="20"/>
          <w:lang w:val="de-DE"/>
        </w:rPr>
        <w:t> </w:t>
      </w:r>
      <w:r w:rsidRPr="00F5484E">
        <w:rPr>
          <w:b w:val="0"/>
          <w:sz w:val="20"/>
          <w:lang w:val="de-DE"/>
        </w:rPr>
        <w:t>sind</w:t>
      </w:r>
      <w:r>
        <w:rPr>
          <w:b w:val="0"/>
          <w:sz w:val="20"/>
          <w:lang w:val="de-DE"/>
        </w:rPr>
        <w:t> </w:t>
      </w:r>
      <w:r w:rsidRPr="00F5484E">
        <w:rPr>
          <w:b w:val="0"/>
          <w:sz w:val="20"/>
          <w:lang w:val="de-DE"/>
        </w:rPr>
        <w:t>nicht berechtigt, die frühere Version und diese Software gleichzeitig zu verwenden.</w:t>
      </w:r>
    </w:p>
    <w:p w:rsidR="00DB01C6" w:rsidRPr="00F5484E" w:rsidRDefault="00DB01C6" w:rsidP="00DB01C6">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F5484E">
        <w:rPr>
          <w:b w:val="0"/>
          <w:lang w:val="de-DE"/>
        </w:rPr>
        <w:t xml:space="preserve"> </w:t>
      </w:r>
      <w:r w:rsidRPr="00F5484E">
        <w:rPr>
          <w:b w:val="0"/>
          <w:sz w:val="20"/>
        </w:rPr>
        <w:t xml:space="preserve">Weitere Informationen finden Sie unter </w:t>
      </w:r>
      <w:r w:rsidRPr="004A4E67">
        <w:rPr>
          <w:rStyle w:val="Hyperlink"/>
          <w:b w:val="0"/>
          <w:color w:val="000000"/>
          <w:sz w:val="20"/>
        </w:rPr>
        <w:t>www.microsoft.com/exporting</w:t>
      </w:r>
      <w:r w:rsidRPr="00F5484E">
        <w:rPr>
          <w:b w:val="0"/>
          <w:sz w:val="20"/>
        </w:rPr>
        <w:t>.</w:t>
      </w:r>
    </w:p>
    <w:p w:rsidR="00DB01C6" w:rsidRPr="0035028B" w:rsidRDefault="00DB01C6" w:rsidP="00DB01C6">
      <w:pPr>
        <w:pStyle w:val="Heading1"/>
        <w:widowControl w:val="0"/>
        <w:rPr>
          <w:rFonts w:eastAsia="SimSun"/>
          <w:b w:val="0"/>
          <w:bCs w:val="0"/>
          <w:sz w:val="20"/>
          <w:szCs w:val="20"/>
          <w:lang w:val="de-DE"/>
        </w:rPr>
      </w:pPr>
      <w:r w:rsidRPr="00455854">
        <w:rPr>
          <w:rFonts w:eastAsia="SimSun"/>
          <w:sz w:val="20"/>
          <w:szCs w:val="20"/>
          <w:lang w:val="de-DE"/>
        </w:rPr>
        <w:t>GESAMTER VERTRAG.</w:t>
      </w:r>
      <w:r w:rsidRPr="0035028B">
        <w:rPr>
          <w:lang w:val="de-DE"/>
        </w:rPr>
        <w:t xml:space="preserve"> </w:t>
      </w:r>
      <w:r w:rsidRPr="00455854">
        <w:rPr>
          <w:b w:val="0"/>
          <w:sz w:val="20"/>
          <w:lang w:val="de-DE"/>
        </w:rPr>
        <w:t>Dieser Vertrag sowie die Bestimmungen für von Ihnen verwendete Ergänzungen, Updates und internetbasierte Dienste stellen den gesamten Vertrag für die Software dar.</w:t>
      </w:r>
    </w:p>
    <w:p w:rsidR="00DB01C6" w:rsidRPr="00F5484E" w:rsidRDefault="00DB01C6" w:rsidP="00DB01C6">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Pr="00F5484E">
        <w:rPr>
          <w:b w:val="0"/>
          <w:lang w:val="de-DE"/>
        </w:rPr>
        <w:t xml:space="preserve"> </w:t>
      </w:r>
      <w:r w:rsidRPr="00F5484E">
        <w:rPr>
          <w:b w:val="0"/>
          <w:sz w:val="20"/>
          <w:lang w:val="de-DE"/>
        </w:rPr>
        <w:t>Möglicherweise verfügen Sie außerdem über Rechte im</w:t>
      </w:r>
      <w:r>
        <w:rPr>
          <w:b w:val="0"/>
          <w:sz w:val="20"/>
          <w:lang w:val="de-DE"/>
        </w:rPr>
        <w:t> </w:t>
      </w:r>
      <w:r w:rsidRPr="00F5484E">
        <w:rPr>
          <w:b w:val="0"/>
          <w:sz w:val="20"/>
          <w:lang w:val="de-DE"/>
        </w:rPr>
        <w:t>Hinblick auf den Lizenzgeber, von dem Sie die Software erworben haben.</w:t>
      </w:r>
      <w:r w:rsidRPr="00F5484E">
        <w:rPr>
          <w:b w:val="0"/>
          <w:lang w:val="de-DE"/>
        </w:rPr>
        <w:t xml:space="preserve"> </w:t>
      </w:r>
      <w:r w:rsidRPr="00F5484E">
        <w:rPr>
          <w:b w:val="0"/>
          <w:sz w:val="20"/>
          <w:lang w:val="de-DE"/>
        </w:rPr>
        <w:t>Dieser Vertrag ändert nicht Ihre Rechte, die sich aus den Gesetzen Ihres Staates oder Landes ergeben, sofern die Gesetze Ihres Staates oder Landes dies nicht zulassen.</w:t>
      </w:r>
    </w:p>
    <w:p w:rsidR="00DB01C6" w:rsidRPr="0035028B" w:rsidRDefault="00DB01C6" w:rsidP="00DB01C6">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Pr="0035028B">
        <w:rPr>
          <w:lang w:val="de-DE"/>
        </w:rPr>
        <w:t xml:space="preserve"> </w:t>
      </w:r>
      <w:r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Pr>
          <w:sz w:val="20"/>
          <w:lang w:val="de-DE"/>
        </w:rPr>
        <w:t> </w:t>
      </w:r>
      <w:r w:rsidRPr="00455854">
        <w:rPr>
          <w:sz w:val="20"/>
          <w:lang w:val="de-DE"/>
        </w:rPr>
        <w:t>FESTZULEGEN, DASS DIE SOFTWARE FÜR EINE SOLCHE VERWENDUNG GEEIGNET IST.</w:t>
      </w:r>
    </w:p>
    <w:p w:rsidR="00DB01C6" w:rsidRPr="001D277E" w:rsidRDefault="00DB01C6" w:rsidP="00DB01C6">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 xml:space="preserve">SIE ERKENNEN AN, DASS, SOFERN SIE </w:t>
      </w:r>
      <w:r w:rsidRPr="00455854">
        <w:rPr>
          <w:sz w:val="20"/>
          <w:szCs w:val="20"/>
          <w:lang w:val="de-DE"/>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1D277E">
        <w:rPr>
          <w:lang w:val="de-DE"/>
        </w:rPr>
        <w:t xml:space="preserve"> </w:t>
      </w:r>
      <w:r w:rsidRPr="001D277E">
        <w:rPr>
          <w:sz w:val="20"/>
          <w:lang w:val="de-DE"/>
        </w:rPr>
        <w:t>MICROSOF ÜBERNIMMT KEINE KONKLUDENTE GEWÄHRLEISTUNG DER HANDELSÜBLICHKEIT ODER SONSTIGE AUSDRÜCKLICHE ODER KONKLUDENTE GEWÄHRLEISTUNGEN.</w:t>
      </w:r>
    </w:p>
    <w:p w:rsidR="00DB01C6" w:rsidRPr="0035028B" w:rsidRDefault="00DB01C6" w:rsidP="00DB01C6">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Pr="0035028B">
        <w:rPr>
          <w:lang w:val="de-DE"/>
        </w:rPr>
        <w:t xml:space="preserve"> </w:t>
      </w:r>
      <w:r w:rsidRPr="00455854">
        <w:rPr>
          <w:sz w:val="20"/>
          <w:lang w:val="de-DE"/>
        </w:rPr>
        <w:t>IN KEINEM FALL IST MICROSOFT HAFTBAR FÜR EINEN BETRAG, DER ZWEIHUNDERTFÜNFZIG US-DOLLAR (US-$ 250,00) ÜBERSTEIGT.</w:t>
      </w:r>
    </w:p>
    <w:p w:rsidR="00DB01C6" w:rsidRPr="0035028B" w:rsidRDefault="00DB01C6" w:rsidP="00DB01C6">
      <w:pPr>
        <w:pStyle w:val="Heading1"/>
        <w:widowControl w:val="0"/>
        <w:rPr>
          <w:b w:val="0"/>
          <w:sz w:val="20"/>
          <w:szCs w:val="20"/>
          <w:lang w:val="de-DE"/>
        </w:rPr>
      </w:pPr>
      <w:r w:rsidRPr="00455854">
        <w:rPr>
          <w:sz w:val="20"/>
          <w:szCs w:val="20"/>
          <w:lang w:val="de-DE"/>
        </w:rPr>
        <w:t>NUR FÜR AUSTRALIEN.</w:t>
      </w:r>
      <w:r w:rsidRPr="0035028B">
        <w:rPr>
          <w:lang w:val="de-DE"/>
        </w:rPr>
        <w:t xml:space="preserve"> </w:t>
      </w:r>
      <w:r w:rsidRPr="00455854">
        <w:rPr>
          <w:sz w:val="20"/>
          <w:lang w:val="de-DE"/>
        </w:rPr>
        <w:t>Bei den Verweisen auf die „Beschränkte Garantie“ handelt es sich um Verweise auf die ausdrückliche Garantie von Microsoft.</w:t>
      </w:r>
      <w:r w:rsidRPr="0035028B">
        <w:rPr>
          <w:lang w:val="de-DE"/>
        </w:rPr>
        <w:t xml:space="preserve"> </w:t>
      </w:r>
      <w:r w:rsidRPr="00455854">
        <w:rPr>
          <w:sz w:val="20"/>
          <w:lang w:val="de-DE"/>
        </w:rPr>
        <w:t>Diese Garantie wird zusätzlich zu anderen Rechten und Abhilfeansprüchen gewährt, die Ihnen nach dem Gesetz möglicherweise zustehen, einschließlich Ihrer</w:t>
      </w:r>
      <w:r>
        <w:rPr>
          <w:sz w:val="20"/>
          <w:lang w:val="de-DE"/>
        </w:rPr>
        <w:t> </w:t>
      </w:r>
      <w:r w:rsidRPr="00455854">
        <w:rPr>
          <w:sz w:val="20"/>
          <w:lang w:val="de-DE"/>
        </w:rPr>
        <w:t>Rechte und Abhilfeansprüche in Übereinstimmung mit den gesetzlichen Garantien nach dem australischen Verbraucherrecht.</w:t>
      </w:r>
    </w:p>
    <w:p w:rsidR="00DB01C6" w:rsidRPr="0035028B" w:rsidRDefault="00DB01C6" w:rsidP="00DB01C6">
      <w:pPr>
        <w:widowControl w:val="0"/>
        <w:ind w:left="360"/>
        <w:rPr>
          <w:b/>
          <w:sz w:val="20"/>
          <w:szCs w:val="20"/>
          <w:lang w:val="de-DE"/>
        </w:rPr>
      </w:pPr>
      <w:r w:rsidRPr="00455854">
        <w:rPr>
          <w:b/>
          <w:sz w:val="20"/>
          <w:lang w:val="de-DE"/>
        </w:rPr>
        <w:t>Falls das australische Verbraucherrecht auf Ihren Kauf Anwendung findet, gilt Folgendes für Sie:</w:t>
      </w:r>
      <w:r w:rsidRPr="0035028B">
        <w:rPr>
          <w:b/>
          <w:sz w:val="20"/>
          <w:szCs w:val="20"/>
          <w:lang w:val="de-DE"/>
        </w:rPr>
        <w:t xml:space="preserve"> </w:t>
      </w:r>
      <w:r w:rsidRPr="00455854">
        <w:rPr>
          <w:b/>
          <w:sz w:val="20"/>
          <w:szCs w:val="20"/>
          <w:lang w:val="de-DE"/>
        </w:rPr>
        <w:t>Unsere Waren verfügen über Garantien, die nach dem australischen Verbraucherrecht nicht ausgeschlossen werden können.</w:t>
      </w:r>
      <w:r w:rsidRPr="0035028B">
        <w:rPr>
          <w:b/>
          <w:sz w:val="20"/>
          <w:szCs w:val="20"/>
          <w:lang w:val="de-DE"/>
        </w:rPr>
        <w:t xml:space="preserve"> </w:t>
      </w:r>
      <w:r w:rsidRPr="00455854">
        <w:rPr>
          <w:b/>
          <w:sz w:val="20"/>
          <w:szCs w:val="20"/>
          <w:lang w:val="de-DE"/>
        </w:rPr>
        <w:t>Sie haben Anspruch auf Umtausch oder Rückerstattung des Kaufpreises bei einem wesentlichen Mangel und auf Entschädigung für angemessen vorhersehbare Verluste oder Schäden.</w:t>
      </w:r>
      <w:r w:rsidRPr="0035028B">
        <w:rPr>
          <w:b/>
          <w:sz w:val="20"/>
          <w:szCs w:val="20"/>
          <w:lang w:val="de-DE"/>
        </w:rPr>
        <w:t xml:space="preserve"> </w:t>
      </w:r>
      <w:r w:rsidRPr="00455854">
        <w:rPr>
          <w:b/>
          <w:sz w:val="20"/>
          <w:szCs w:val="20"/>
          <w:lang w:val="de-DE"/>
        </w:rPr>
        <w:t>Sie sind außerdem berechtigt, eine Reparatur oder einen Umtausch der Waren</w:t>
      </w:r>
      <w:r>
        <w:rPr>
          <w:b/>
          <w:sz w:val="20"/>
          <w:szCs w:val="20"/>
          <w:lang w:val="de-DE"/>
        </w:rPr>
        <w:t> </w:t>
      </w:r>
      <w:r w:rsidRPr="00455854">
        <w:rPr>
          <w:b/>
          <w:sz w:val="20"/>
          <w:szCs w:val="20"/>
          <w:lang w:val="de-DE"/>
        </w:rPr>
        <w:t>zu verlangen, falls die Waren nicht von angemessener Qualität sind und der Mangel keinen wesentlichen Mangel darstellt.</w:t>
      </w:r>
    </w:p>
    <w:p w:rsidR="00DB01C6" w:rsidRPr="0035028B" w:rsidRDefault="00DB01C6" w:rsidP="00DB01C6">
      <w:pPr>
        <w:rPr>
          <w:lang w:val="de-DE"/>
        </w:rPr>
      </w:pPr>
      <w:r w:rsidRPr="00455854">
        <w:rPr>
          <w:lang w:val="de-DE"/>
        </w:rPr>
        <w:t>Microsoft ist eine eingetragene Marke von Microsoft Corporation in den Vereinigten Staaten und/oder in anderen Ländern.</w:t>
      </w:r>
    </w:p>
    <w:p w:rsidR="00293519" w:rsidRDefault="00293519"/>
    <w:sectPr w:rsidR="00293519" w:rsidSect="00455854">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1C6" w:rsidRDefault="00DB01C6" w:rsidP="00DB01C6">
      <w:pPr>
        <w:spacing w:before="0" w:after="0"/>
      </w:pPr>
      <w:r>
        <w:separator/>
      </w:r>
    </w:p>
  </w:endnote>
  <w:endnote w:type="continuationSeparator" w:id="0">
    <w:p w:rsidR="00DB01C6" w:rsidRDefault="00DB01C6" w:rsidP="00DB01C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2A09F6" w:rsidP="008276A5">
    <w:pPr>
      <w:spacing w:after="0"/>
    </w:pPr>
    <w:r w:rsidRPr="003D5A0B">
      <w:t>ISV Royalty Agre</w:t>
    </w:r>
    <w:r w:rsidRPr="003D5A0B">
      <w:t>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Pr>
        <w:noProof/>
      </w:rPr>
      <w:t>6</w:t>
    </w:r>
    <w:r w:rsidRPr="003D5A0B">
      <w:fldChar w:fldCharType="end"/>
    </w:r>
    <w:r w:rsidRPr="003D5A0B">
      <w:t xml:space="preserve"> of </w:t>
    </w:r>
    <w:r>
      <w:fldChar w:fldCharType="begin"/>
    </w:r>
    <w:r>
      <w:instrText xml:space="preserve"> NUMPAGES   \* MERGEFORMAT </w:instrText>
    </w:r>
    <w:r>
      <w:fldChar w:fldCharType="separate"/>
    </w:r>
    <w:r>
      <w:rPr>
        <w:noProof/>
      </w:rPr>
      <w:t>6</w:t>
    </w:r>
    <w:r>
      <w:rPr>
        <w:noProof/>
      </w:rPr>
      <w:fldChar w:fldCharType="end"/>
    </w:r>
  </w:p>
  <w:p w:rsidR="008276A5" w:rsidRPr="003D5A0B" w:rsidRDefault="002A0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1C6" w:rsidRDefault="00DB01C6" w:rsidP="00DB01C6">
      <w:pPr>
        <w:spacing w:before="0" w:after="0"/>
      </w:pPr>
      <w:r>
        <w:separator/>
      </w:r>
    </w:p>
  </w:footnote>
  <w:footnote w:type="continuationSeparator" w:id="0">
    <w:p w:rsidR="00DB01C6" w:rsidRDefault="00DB01C6" w:rsidP="00DB01C6">
      <w:pPr>
        <w:spacing w:before="0" w:after="0"/>
      </w:pPr>
      <w:r>
        <w:continuationSeparator/>
      </w:r>
    </w:p>
  </w:footnote>
  <w:footnote w:id="1">
    <w:p w:rsidR="00DB01C6" w:rsidRPr="0035028B" w:rsidRDefault="00DB01C6" w:rsidP="00DB01C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Pr>
          <w:b/>
          <w:sz w:val="16"/>
          <w:szCs w:val="16"/>
          <w:lang w:val="de-DE"/>
        </w:rPr>
        <w:t> </w:t>
      </w:r>
      <w:r w:rsidRPr="003038C2">
        <w:rPr>
          <w:b/>
          <w:sz w:val="16"/>
          <w:szCs w:val="16"/>
          <w:lang w:val="de-DE"/>
        </w:rPr>
        <w:t>wie folgt: Microsoft</w:t>
      </w:r>
      <w:r w:rsidRPr="003038C2">
        <w:rPr>
          <w:b/>
          <w:sz w:val="16"/>
          <w:szCs w:val="16"/>
          <w:vertAlign w:val="superscript"/>
          <w:lang w:val="de-DE"/>
        </w:rPr>
        <w:t>®</w:t>
      </w:r>
      <w:r w:rsidRPr="003038C2">
        <w:rPr>
          <w:b/>
          <w:sz w:val="16"/>
          <w:szCs w:val="16"/>
          <w:lang w:val="de-DE"/>
        </w:rPr>
        <w:t xml:space="preserve"> Exchange</w:t>
      </w:r>
      <w:r w:rsidRPr="003038C2">
        <w:rPr>
          <w:b/>
          <w:sz w:val="16"/>
          <w:szCs w:val="16"/>
          <w:vertAlign w:val="superscript"/>
          <w:lang w:val="de-DE"/>
        </w:rPr>
        <w:t>®</w:t>
      </w:r>
      <w:r w:rsidRPr="003038C2">
        <w:rPr>
          <w:b/>
          <w:sz w:val="16"/>
          <w:szCs w:val="16"/>
          <w:lang w:val="de-DE"/>
        </w:rPr>
        <w:t xml:space="preserve"> Server 2013 Enterprise Edition</w:t>
      </w:r>
      <w:r w:rsidRPr="00285E07">
        <w:rPr>
          <w:b/>
          <w:sz w:val="16"/>
          <w:szCs w:val="16"/>
          <w:lang w:val="de-DE"/>
        </w:rPr>
        <w:t>.</w:t>
      </w:r>
    </w:p>
  </w:footnote>
  <w:footnote w:id="2">
    <w:p w:rsidR="00DB01C6" w:rsidRPr="0035028B" w:rsidRDefault="00DB01C6" w:rsidP="00DB01C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3">
    <w:p w:rsidR="00DB01C6" w:rsidRPr="0035028B" w:rsidRDefault="00DB01C6" w:rsidP="00DB01C6">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4">
    <w:p w:rsidR="00DB01C6" w:rsidRPr="0035028B" w:rsidRDefault="00DB01C6" w:rsidP="00DB01C6">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2A09F6">
    <w:pPr>
      <w:pStyle w:val="Header"/>
    </w:pPr>
  </w:p>
  <w:p w:rsidR="008E4C7F" w:rsidRDefault="002A09F6">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2A09F6">
    <w:pPr>
      <w:pStyle w:val="Header"/>
    </w:pPr>
  </w:p>
  <w:p w:rsidR="008E4C7F" w:rsidRDefault="00DB01C6">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190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6703695" cy="167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C9410C"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" o:allowincell="f" filled="f" stroked="f">
              <v:stroke joinstyle="round"/>
              <o:lock v:ext="edit" text="t" shapetype="t"/>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285ZEtybn7cdzL+TYwFlwxrFU1yugQMqaC4LpNWZNoeayOP5CUVJLCqxQioAV3rIo1A32HOUSOayRJxVyPl2RA==" w:salt="g/ZRKbt9d1296RhmH939jg=="/>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1C6"/>
    <w:rsid w:val="00293519"/>
    <w:rsid w:val="002A09F6"/>
    <w:rsid w:val="00DB0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686DC7D-8B37-44D8-AE66-4D8485ED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B01C6"/>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DB01C6"/>
    <w:pPr>
      <w:numPr>
        <w:numId w:val="4"/>
      </w:numPr>
      <w:outlineLvl w:val="0"/>
    </w:pPr>
    <w:rPr>
      <w:b/>
      <w:bCs/>
    </w:rPr>
  </w:style>
  <w:style w:type="paragraph" w:styleId="Heading2">
    <w:name w:val="heading 2"/>
    <w:basedOn w:val="Normal"/>
    <w:link w:val="Heading2Char"/>
    <w:qFormat/>
    <w:rsid w:val="00DB01C6"/>
    <w:pPr>
      <w:numPr>
        <w:ilvl w:val="1"/>
        <w:numId w:val="4"/>
      </w:numPr>
      <w:outlineLvl w:val="1"/>
    </w:pPr>
    <w:rPr>
      <w:b/>
      <w:bCs/>
    </w:rPr>
  </w:style>
  <w:style w:type="paragraph" w:styleId="Heading3">
    <w:name w:val="heading 3"/>
    <w:basedOn w:val="Normal"/>
    <w:link w:val="Heading3Char"/>
    <w:qFormat/>
    <w:rsid w:val="00DB01C6"/>
    <w:pPr>
      <w:numPr>
        <w:ilvl w:val="2"/>
        <w:numId w:val="4"/>
      </w:numPr>
      <w:tabs>
        <w:tab w:val="left" w:pos="1077"/>
      </w:tabs>
      <w:outlineLvl w:val="2"/>
    </w:pPr>
  </w:style>
  <w:style w:type="paragraph" w:styleId="Heading4">
    <w:name w:val="heading 4"/>
    <w:basedOn w:val="Normal"/>
    <w:link w:val="Heading4Char"/>
    <w:qFormat/>
    <w:rsid w:val="00DB01C6"/>
    <w:pPr>
      <w:numPr>
        <w:ilvl w:val="3"/>
        <w:numId w:val="4"/>
      </w:numPr>
      <w:outlineLvl w:val="3"/>
    </w:pPr>
  </w:style>
  <w:style w:type="paragraph" w:styleId="Heading5">
    <w:name w:val="heading 5"/>
    <w:basedOn w:val="Normal"/>
    <w:link w:val="Heading5Char"/>
    <w:qFormat/>
    <w:rsid w:val="00DB01C6"/>
    <w:pPr>
      <w:numPr>
        <w:ilvl w:val="4"/>
        <w:numId w:val="4"/>
      </w:numPr>
      <w:tabs>
        <w:tab w:val="left" w:pos="1792"/>
      </w:tabs>
      <w:outlineLvl w:val="4"/>
    </w:pPr>
  </w:style>
  <w:style w:type="paragraph" w:styleId="Heading6">
    <w:name w:val="heading 6"/>
    <w:basedOn w:val="Normal"/>
    <w:link w:val="Heading6Char"/>
    <w:qFormat/>
    <w:rsid w:val="00DB01C6"/>
    <w:pPr>
      <w:numPr>
        <w:ilvl w:val="5"/>
        <w:numId w:val="4"/>
      </w:numPr>
      <w:outlineLvl w:val="5"/>
    </w:pPr>
  </w:style>
  <w:style w:type="paragraph" w:styleId="Heading7">
    <w:name w:val="heading 7"/>
    <w:basedOn w:val="Normal"/>
    <w:link w:val="Heading7Char"/>
    <w:qFormat/>
    <w:rsid w:val="00DB01C6"/>
    <w:pPr>
      <w:numPr>
        <w:ilvl w:val="6"/>
        <w:numId w:val="4"/>
      </w:numPr>
      <w:outlineLvl w:val="6"/>
    </w:pPr>
  </w:style>
  <w:style w:type="paragraph" w:styleId="Heading8">
    <w:name w:val="heading 8"/>
    <w:basedOn w:val="Normal"/>
    <w:link w:val="Heading8Char"/>
    <w:qFormat/>
    <w:rsid w:val="00DB01C6"/>
    <w:pPr>
      <w:numPr>
        <w:ilvl w:val="7"/>
        <w:numId w:val="4"/>
      </w:numPr>
      <w:outlineLvl w:val="7"/>
    </w:pPr>
  </w:style>
  <w:style w:type="paragraph" w:styleId="Heading9">
    <w:name w:val="heading 9"/>
    <w:basedOn w:val="Normal"/>
    <w:link w:val="Heading9Char"/>
    <w:qFormat/>
    <w:rsid w:val="00DB01C6"/>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1C6"/>
    <w:rPr>
      <w:rFonts w:ascii="Tahoma" w:eastAsia="MS Mincho" w:hAnsi="Tahoma" w:cs="Tahoma"/>
      <w:b/>
      <w:bCs/>
      <w:sz w:val="19"/>
      <w:szCs w:val="19"/>
    </w:rPr>
  </w:style>
  <w:style w:type="character" w:customStyle="1" w:styleId="Heading2Char">
    <w:name w:val="Heading 2 Char"/>
    <w:basedOn w:val="DefaultParagraphFont"/>
    <w:link w:val="Heading2"/>
    <w:rsid w:val="00DB01C6"/>
    <w:rPr>
      <w:rFonts w:ascii="Tahoma" w:eastAsia="MS Mincho" w:hAnsi="Tahoma" w:cs="Tahoma"/>
      <w:b/>
      <w:bCs/>
      <w:sz w:val="19"/>
      <w:szCs w:val="19"/>
    </w:rPr>
  </w:style>
  <w:style w:type="character" w:customStyle="1" w:styleId="Heading3Char">
    <w:name w:val="Heading 3 Char"/>
    <w:basedOn w:val="DefaultParagraphFont"/>
    <w:link w:val="Heading3"/>
    <w:rsid w:val="00DB01C6"/>
    <w:rPr>
      <w:rFonts w:ascii="Tahoma" w:eastAsia="MS Mincho" w:hAnsi="Tahoma" w:cs="Tahoma"/>
      <w:sz w:val="19"/>
      <w:szCs w:val="19"/>
    </w:rPr>
  </w:style>
  <w:style w:type="character" w:customStyle="1" w:styleId="Heading4Char">
    <w:name w:val="Heading 4 Char"/>
    <w:basedOn w:val="DefaultParagraphFont"/>
    <w:link w:val="Heading4"/>
    <w:rsid w:val="00DB01C6"/>
    <w:rPr>
      <w:rFonts w:ascii="Tahoma" w:eastAsia="MS Mincho" w:hAnsi="Tahoma" w:cs="Tahoma"/>
      <w:sz w:val="19"/>
      <w:szCs w:val="19"/>
    </w:rPr>
  </w:style>
  <w:style w:type="character" w:customStyle="1" w:styleId="Heading5Char">
    <w:name w:val="Heading 5 Char"/>
    <w:basedOn w:val="DefaultParagraphFont"/>
    <w:link w:val="Heading5"/>
    <w:rsid w:val="00DB01C6"/>
    <w:rPr>
      <w:rFonts w:ascii="Tahoma" w:eastAsia="MS Mincho" w:hAnsi="Tahoma" w:cs="Tahoma"/>
      <w:sz w:val="19"/>
      <w:szCs w:val="19"/>
    </w:rPr>
  </w:style>
  <w:style w:type="character" w:customStyle="1" w:styleId="Heading6Char">
    <w:name w:val="Heading 6 Char"/>
    <w:basedOn w:val="DefaultParagraphFont"/>
    <w:link w:val="Heading6"/>
    <w:rsid w:val="00DB01C6"/>
    <w:rPr>
      <w:rFonts w:ascii="Tahoma" w:eastAsia="MS Mincho" w:hAnsi="Tahoma" w:cs="Tahoma"/>
      <w:sz w:val="19"/>
      <w:szCs w:val="19"/>
    </w:rPr>
  </w:style>
  <w:style w:type="character" w:customStyle="1" w:styleId="Heading7Char">
    <w:name w:val="Heading 7 Char"/>
    <w:basedOn w:val="DefaultParagraphFont"/>
    <w:link w:val="Heading7"/>
    <w:rsid w:val="00DB01C6"/>
    <w:rPr>
      <w:rFonts w:ascii="Tahoma" w:eastAsia="MS Mincho" w:hAnsi="Tahoma" w:cs="Tahoma"/>
      <w:sz w:val="19"/>
      <w:szCs w:val="19"/>
    </w:rPr>
  </w:style>
  <w:style w:type="character" w:customStyle="1" w:styleId="Heading8Char">
    <w:name w:val="Heading 8 Char"/>
    <w:basedOn w:val="DefaultParagraphFont"/>
    <w:link w:val="Heading8"/>
    <w:rsid w:val="00DB01C6"/>
    <w:rPr>
      <w:rFonts w:ascii="Tahoma" w:eastAsia="MS Mincho" w:hAnsi="Tahoma" w:cs="Tahoma"/>
      <w:sz w:val="19"/>
      <w:szCs w:val="19"/>
    </w:rPr>
  </w:style>
  <w:style w:type="character" w:customStyle="1" w:styleId="Heading9Char">
    <w:name w:val="Heading 9 Char"/>
    <w:basedOn w:val="DefaultParagraphFont"/>
    <w:link w:val="Heading9"/>
    <w:rsid w:val="00DB01C6"/>
    <w:rPr>
      <w:rFonts w:ascii="Tahoma" w:eastAsia="MS Mincho" w:hAnsi="Tahoma" w:cs="Tahoma"/>
      <w:sz w:val="19"/>
      <w:szCs w:val="19"/>
    </w:rPr>
  </w:style>
  <w:style w:type="paragraph" w:customStyle="1" w:styleId="Body1">
    <w:name w:val="Body 1"/>
    <w:basedOn w:val="Normal"/>
    <w:link w:val="Body1Char1"/>
    <w:rsid w:val="00DB01C6"/>
    <w:pPr>
      <w:ind w:left="357"/>
    </w:pPr>
  </w:style>
  <w:style w:type="paragraph" w:customStyle="1" w:styleId="Body2">
    <w:name w:val="Body 2"/>
    <w:basedOn w:val="Normal"/>
    <w:rsid w:val="00DB01C6"/>
    <w:pPr>
      <w:ind w:left="720"/>
    </w:pPr>
  </w:style>
  <w:style w:type="paragraph" w:customStyle="1" w:styleId="Body3">
    <w:name w:val="Body 3"/>
    <w:basedOn w:val="Normal"/>
    <w:rsid w:val="00DB01C6"/>
    <w:pPr>
      <w:ind w:left="1077"/>
    </w:pPr>
  </w:style>
  <w:style w:type="paragraph" w:customStyle="1" w:styleId="Bullet2">
    <w:name w:val="Bullet 2"/>
    <w:basedOn w:val="Normal"/>
    <w:rsid w:val="00DB01C6"/>
    <w:pPr>
      <w:numPr>
        <w:numId w:val="1"/>
      </w:numPr>
    </w:pPr>
  </w:style>
  <w:style w:type="paragraph" w:customStyle="1" w:styleId="Bullet3">
    <w:name w:val="Bullet 3"/>
    <w:basedOn w:val="Normal"/>
    <w:link w:val="Bullet3Char1"/>
    <w:rsid w:val="00DB01C6"/>
    <w:pPr>
      <w:numPr>
        <w:numId w:val="2"/>
      </w:numPr>
    </w:pPr>
  </w:style>
  <w:style w:type="paragraph" w:customStyle="1" w:styleId="Bullet4">
    <w:name w:val="Bullet 4"/>
    <w:basedOn w:val="Normal"/>
    <w:rsid w:val="00DB01C6"/>
    <w:pPr>
      <w:numPr>
        <w:numId w:val="3"/>
      </w:numPr>
    </w:pPr>
  </w:style>
  <w:style w:type="paragraph" w:customStyle="1" w:styleId="Preamble">
    <w:name w:val="Preamble"/>
    <w:basedOn w:val="Normal"/>
    <w:rsid w:val="00DB01C6"/>
    <w:rPr>
      <w:b/>
      <w:bCs/>
    </w:rPr>
  </w:style>
  <w:style w:type="paragraph" w:customStyle="1" w:styleId="Heading3Bold">
    <w:name w:val="Heading 3 Bold"/>
    <w:basedOn w:val="Heading3"/>
    <w:rsid w:val="00DB01C6"/>
    <w:pPr>
      <w:numPr>
        <w:numId w:val="5"/>
      </w:numPr>
    </w:pPr>
    <w:rPr>
      <w:b/>
      <w:bCs/>
    </w:rPr>
  </w:style>
  <w:style w:type="paragraph" w:customStyle="1" w:styleId="Body2Underline">
    <w:name w:val="Body 2 Underline"/>
    <w:basedOn w:val="Body2"/>
    <w:rsid w:val="00DB01C6"/>
    <w:rPr>
      <w:u w:val="single"/>
    </w:rPr>
  </w:style>
  <w:style w:type="character" w:styleId="Hyperlink">
    <w:name w:val="Hyperlink"/>
    <w:rsid w:val="00DB01C6"/>
    <w:rPr>
      <w:rFonts w:cs="Times New Roman"/>
      <w:color w:val="0000FF"/>
      <w:u w:val="single"/>
    </w:rPr>
  </w:style>
  <w:style w:type="paragraph" w:customStyle="1" w:styleId="Bullet4Underline">
    <w:name w:val="Bullet 4 Underline"/>
    <w:basedOn w:val="Bullet4"/>
    <w:rsid w:val="00DB01C6"/>
    <w:pPr>
      <w:numPr>
        <w:numId w:val="0"/>
      </w:numPr>
    </w:pPr>
    <w:rPr>
      <w:u w:val="single"/>
    </w:rPr>
  </w:style>
  <w:style w:type="paragraph" w:styleId="FootnoteText">
    <w:name w:val="footnote text"/>
    <w:basedOn w:val="Normal"/>
    <w:link w:val="FootnoteTextChar"/>
    <w:semiHidden/>
    <w:rsid w:val="00DB01C6"/>
  </w:style>
  <w:style w:type="character" w:customStyle="1" w:styleId="FootnoteTextChar">
    <w:name w:val="Footnote Text Char"/>
    <w:basedOn w:val="DefaultParagraphFont"/>
    <w:link w:val="FootnoteText"/>
    <w:semiHidden/>
    <w:rsid w:val="00DB01C6"/>
    <w:rPr>
      <w:rFonts w:ascii="Tahoma" w:eastAsia="MS Mincho" w:hAnsi="Tahoma" w:cs="Tahoma"/>
      <w:sz w:val="19"/>
      <w:szCs w:val="19"/>
    </w:rPr>
  </w:style>
  <w:style w:type="character" w:styleId="FootnoteReference">
    <w:name w:val="footnote reference"/>
    <w:semiHidden/>
    <w:rsid w:val="00DB01C6"/>
    <w:rPr>
      <w:rFonts w:cs="Times New Roman"/>
      <w:vertAlign w:val="superscript"/>
    </w:rPr>
  </w:style>
  <w:style w:type="paragraph" w:customStyle="1" w:styleId="PreambleBorderAbove">
    <w:name w:val="Preamble Border Above"/>
    <w:basedOn w:val="Preamble"/>
    <w:rsid w:val="00DB01C6"/>
    <w:pPr>
      <w:pBdr>
        <w:top w:val="single" w:sz="4" w:space="1" w:color="auto"/>
      </w:pBdr>
    </w:pPr>
  </w:style>
  <w:style w:type="paragraph" w:styleId="Header">
    <w:name w:val="header"/>
    <w:basedOn w:val="Normal"/>
    <w:link w:val="HeaderChar"/>
    <w:rsid w:val="00DB01C6"/>
    <w:pPr>
      <w:tabs>
        <w:tab w:val="center" w:pos="4320"/>
        <w:tab w:val="right" w:pos="8640"/>
      </w:tabs>
    </w:pPr>
  </w:style>
  <w:style w:type="character" w:customStyle="1" w:styleId="HeaderChar">
    <w:name w:val="Header Char"/>
    <w:basedOn w:val="DefaultParagraphFont"/>
    <w:link w:val="Header"/>
    <w:rsid w:val="00DB01C6"/>
    <w:rPr>
      <w:rFonts w:ascii="Tahoma" w:eastAsia="MS Mincho" w:hAnsi="Tahoma" w:cs="Tahoma"/>
      <w:sz w:val="19"/>
      <w:szCs w:val="19"/>
    </w:rPr>
  </w:style>
  <w:style w:type="paragraph" w:styleId="Footer">
    <w:name w:val="footer"/>
    <w:basedOn w:val="Normal"/>
    <w:link w:val="FooterChar"/>
    <w:uiPriority w:val="99"/>
    <w:rsid w:val="00DB01C6"/>
    <w:pPr>
      <w:tabs>
        <w:tab w:val="center" w:pos="4320"/>
        <w:tab w:val="right" w:pos="8640"/>
      </w:tabs>
    </w:pPr>
  </w:style>
  <w:style w:type="character" w:customStyle="1" w:styleId="FooterChar">
    <w:name w:val="Footer Char"/>
    <w:basedOn w:val="DefaultParagraphFont"/>
    <w:link w:val="Footer"/>
    <w:uiPriority w:val="99"/>
    <w:rsid w:val="00DB01C6"/>
    <w:rPr>
      <w:rFonts w:ascii="Tahoma" w:eastAsia="MS Mincho" w:hAnsi="Tahoma" w:cs="Tahoma"/>
      <w:sz w:val="19"/>
      <w:szCs w:val="19"/>
    </w:rPr>
  </w:style>
  <w:style w:type="character" w:customStyle="1" w:styleId="Bullet3Char1">
    <w:name w:val="Bullet 3 Char1"/>
    <w:link w:val="Bullet3"/>
    <w:locked/>
    <w:rsid w:val="00DB01C6"/>
    <w:rPr>
      <w:rFonts w:ascii="Tahoma" w:eastAsia="MS Mincho" w:hAnsi="Tahoma" w:cs="Tahoma"/>
      <w:sz w:val="19"/>
      <w:szCs w:val="19"/>
    </w:rPr>
  </w:style>
  <w:style w:type="character" w:customStyle="1" w:styleId="Body1Char1">
    <w:name w:val="Body 1 Char1"/>
    <w:link w:val="Body1"/>
    <w:locked/>
    <w:rsid w:val="00DB01C6"/>
    <w:rPr>
      <w:rFonts w:ascii="Tahoma" w:eastAsia="MS Mincho" w:hAnsi="Tahoma" w:cs="Tahoma"/>
      <w:sz w:val="19"/>
      <w:szCs w:val="19"/>
    </w:rPr>
  </w:style>
  <w:style w:type="paragraph" w:customStyle="1" w:styleId="StyleHeading1NotBold">
    <w:name w:val="Style Heading 1 + Not Bold"/>
    <w:basedOn w:val="Heading1"/>
    <w:rsid w:val="00DB01C6"/>
    <w:pPr>
      <w:numPr>
        <w:numId w:val="5"/>
      </w:numPr>
    </w:pPr>
    <w:rPr>
      <w:b w:val="0"/>
      <w:bCs w:val="0"/>
      <w:lang w:eastAsia="fr-FR"/>
    </w:rPr>
  </w:style>
  <w:style w:type="character" w:customStyle="1" w:styleId="LicenseNumberCharChar">
    <w:name w:val="License Number Char Char"/>
    <w:link w:val="LicenseNumberChar"/>
    <w:locked/>
    <w:rsid w:val="00DB01C6"/>
    <w:rPr>
      <w:rFonts w:ascii="Tahoma" w:eastAsia="SimSun" w:hAnsi="Tahoma" w:cs="Tahoma"/>
      <w:b/>
      <w:bCs/>
      <w:sz w:val="28"/>
      <w:szCs w:val="28"/>
    </w:rPr>
  </w:style>
  <w:style w:type="paragraph" w:customStyle="1" w:styleId="LicenseNumberChar">
    <w:name w:val="License Number Char"/>
    <w:basedOn w:val="Normal"/>
    <w:link w:val="LicenseNumberCharChar"/>
    <w:rsid w:val="00DB01C6"/>
    <w:pPr>
      <w:spacing w:before="0" w:after="0"/>
    </w:pPr>
    <w:rPr>
      <w:rFonts w:eastAsia="SimSun"/>
      <w:b/>
      <w:bCs/>
      <w:sz w:val="28"/>
      <w:szCs w:val="28"/>
    </w:rPr>
  </w:style>
  <w:style w:type="character" w:customStyle="1" w:styleId="Heading1SuperCharChar">
    <w:name w:val="Heading 1 Super Char Char"/>
    <w:link w:val="Heading1SuperChar"/>
    <w:uiPriority w:val="99"/>
    <w:locked/>
    <w:rsid w:val="00DB01C6"/>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DB01C6"/>
    <w:pPr>
      <w:numPr>
        <w:numId w:val="0"/>
      </w:numPr>
      <w:spacing w:before="0" w:after="0"/>
      <w:jc w:val="center"/>
    </w:pPr>
    <w:rPr>
      <w:rFonts w:eastAsiaTheme="minorHAnsi"/>
      <w:bCs w:val="0"/>
      <w:color w:val="FFFFFF"/>
      <w:sz w:val="24"/>
      <w:szCs w:val="24"/>
      <w:u w:color="FFFFFF"/>
      <w:vertAlign w:val="superscript"/>
    </w:rPr>
  </w:style>
  <w:style w:type="paragraph" w:customStyle="1" w:styleId="LicenseNumber">
    <w:name w:val="License Number"/>
    <w:basedOn w:val="Normal"/>
    <w:rsid w:val="00DB01C6"/>
    <w:pPr>
      <w:spacing w:before="0" w:after="0"/>
    </w:pPr>
    <w:rPr>
      <w:rFonts w:eastAsia="SimSun" w:cs="Times New Roman"/>
      <w:b/>
      <w:bCs/>
      <w:sz w:val="28"/>
      <w:szCs w:val="28"/>
    </w:rPr>
  </w:style>
  <w:style w:type="paragraph" w:styleId="ListParagraph">
    <w:name w:val="List Paragraph"/>
    <w:basedOn w:val="Normal"/>
    <w:qFormat/>
    <w:rsid w:val="00DB01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2990</Words>
  <Characters>17049</Characters>
  <Application>Microsoft Office Word</Application>
  <DocSecurity>0</DocSecurity>
  <Lines>142</Lines>
  <Paragraphs>39</Paragraphs>
  <ScaleCrop>false</ScaleCrop>
  <Company/>
  <LinksUpToDate>false</LinksUpToDate>
  <CharactersWithSpaces>20000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